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24" w:rsidRDefault="00C81624" w:rsidP="009D695F">
      <w:pPr>
        <w:pStyle w:val="3"/>
        <w:jc w:val="center"/>
      </w:pPr>
      <w:r>
        <w:t>Анализ воды</w:t>
      </w:r>
    </w:p>
    <w:p w:rsidR="00C81624" w:rsidRDefault="00C81624" w:rsidP="00C81624">
      <w:pPr>
        <w:pStyle w:val="3"/>
      </w:pPr>
      <w:r>
        <w:t>Органолептические наблюдения</w:t>
      </w:r>
    </w:p>
    <w:p w:rsidR="00C81624" w:rsidRPr="00C81624" w:rsidRDefault="00C81624" w:rsidP="00C81624">
      <w:pPr>
        <w:pStyle w:val="3"/>
      </w:pPr>
      <w:r w:rsidRPr="00C81624">
        <w:t>Цвет (окраска)</w:t>
      </w:r>
    </w:p>
    <w:p w:rsidR="00C81624" w:rsidRPr="007D0403" w:rsidRDefault="00C81624" w:rsidP="007D0403">
      <w:pPr>
        <w:spacing w:before="120" w:after="0"/>
      </w:pPr>
      <w:r w:rsidRPr="007D0403">
        <w:t xml:space="preserve">При загрязнении водоема стоками промышленных предприятий вода может иметь окраску, не свойственную цветности природных вод. Для источников хозяйственно-питьевого водоснабжения окраска не должна обнаруживаться в столбике высотой </w:t>
      </w:r>
      <w:smartTag w:uri="urn:schemas-microsoft-com:office:smarttags" w:element="metricconverter">
        <w:smartTagPr>
          <w:attr w:name="ProductID" w:val="20 см"/>
        </w:smartTagPr>
        <w:r w:rsidRPr="007D0403">
          <w:t>20 см</w:t>
        </w:r>
      </w:smartTag>
      <w:r w:rsidRPr="007D0403">
        <w:t xml:space="preserve">, для водоемов культурно-бытового назначения — </w:t>
      </w:r>
      <w:smartTag w:uri="urn:schemas-microsoft-com:office:smarttags" w:element="metricconverter">
        <w:smartTagPr>
          <w:attr w:name="ProductID" w:val="10 см"/>
        </w:smartTagPr>
        <w:r w:rsidRPr="007D0403">
          <w:t>10 см</w:t>
        </w:r>
      </w:smartTag>
      <w:r w:rsidRPr="007D0403">
        <w:t>.</w:t>
      </w:r>
    </w:p>
    <w:p w:rsidR="00C81624" w:rsidRPr="007D0403" w:rsidRDefault="00C81624" w:rsidP="007D0403">
      <w:pPr>
        <w:spacing w:before="120" w:after="0"/>
      </w:pPr>
      <w:r w:rsidRPr="007D0403">
        <w:t>Диагностика цвета — один из показателей состояния водоема. Для определения цветности воды нужны стеклянный сосуд и лист белой бумаги. В сосуд набирают воду и на белом фоне бумаги определяют цвет воды (голубой, зеленый, серый, желтый, коричневый) — показатель определенного вида загрязнения.</w:t>
      </w:r>
    </w:p>
    <w:p w:rsidR="00C81624" w:rsidRDefault="00C81624" w:rsidP="00C81624">
      <w:pPr>
        <w:pStyle w:val="3"/>
      </w:pPr>
      <w:r>
        <w:t xml:space="preserve">Определение интенсивности запаха </w:t>
      </w:r>
    </w:p>
    <w:p w:rsidR="00C81624" w:rsidRDefault="00C81624" w:rsidP="007D0403">
      <w:r>
        <w:t xml:space="preserve">Запах воды вызывают летучие пахнущие вещества, поступающие в воду в результате процессов жизнедеятельности водных организмов, при биохимическом разложении органических веществ, при химическом взаимодействии содержащихся в воде компонентов, а также с промышленными, сельскохозяйственными и хозяйственно-бытовыми сточными водами. </w:t>
      </w:r>
    </w:p>
    <w:p w:rsidR="00C81624" w:rsidRDefault="00C81624" w:rsidP="007D0403">
      <w:r>
        <w:t>Заполните на  ⅔  коническую колбу исследуемой водой, плотно закройте пробкой и сильно встряхните. Затем откройте колбу и отметьте характер и интенсивность запаха, пользуясь таблицей</w:t>
      </w:r>
      <w:proofErr w:type="gramStart"/>
      <w:r>
        <w:t>6</w:t>
      </w:r>
      <w:proofErr w:type="gramEnd"/>
      <w:r>
        <w:t>.</w:t>
      </w:r>
    </w:p>
    <w:p w:rsidR="00C81624" w:rsidRPr="007D0403" w:rsidRDefault="00C81624" w:rsidP="007D0403">
      <w:pPr>
        <w:pStyle w:val="3"/>
      </w:pPr>
      <w:r w:rsidRPr="007D0403">
        <w:t>Таблица 6   Интенсивность запаха воды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8"/>
        <w:gridCol w:w="1674"/>
        <w:gridCol w:w="5908"/>
      </w:tblGrid>
      <w:tr w:rsidR="00C81624" w:rsidTr="007D0403">
        <w:trPr>
          <w:trHeight w:val="624"/>
        </w:trPr>
        <w:tc>
          <w:tcPr>
            <w:tcW w:w="1598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 w:rsidRPr="007D0403">
              <w:t>интенсивность запаха, балл</w:t>
            </w:r>
          </w:p>
        </w:tc>
        <w:tc>
          <w:tcPr>
            <w:tcW w:w="1674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 w:rsidRPr="007D0403">
              <w:t>характеристика</w:t>
            </w:r>
          </w:p>
        </w:tc>
        <w:tc>
          <w:tcPr>
            <w:tcW w:w="5908" w:type="dxa"/>
            <w:vAlign w:val="center"/>
          </w:tcPr>
          <w:p w:rsidR="00C81624" w:rsidRDefault="00C81624" w:rsidP="007D0403">
            <w:pPr>
              <w:spacing w:after="0" w:line="240" w:lineRule="auto"/>
            </w:pPr>
            <w:r w:rsidRPr="007D0403">
              <w:t>появление запаха</w:t>
            </w:r>
          </w:p>
        </w:tc>
      </w:tr>
      <w:tr w:rsidR="00C81624" w:rsidTr="007D0403">
        <w:trPr>
          <w:trHeight w:val="624"/>
        </w:trPr>
        <w:tc>
          <w:tcPr>
            <w:tcW w:w="1598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 w:rsidRPr="007D0403">
              <w:t>0</w:t>
            </w:r>
          </w:p>
        </w:tc>
        <w:tc>
          <w:tcPr>
            <w:tcW w:w="1674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>
              <w:t>никакого запаха</w:t>
            </w:r>
          </w:p>
        </w:tc>
        <w:tc>
          <w:tcPr>
            <w:tcW w:w="5908" w:type="dxa"/>
            <w:vAlign w:val="center"/>
          </w:tcPr>
          <w:p w:rsidR="00C81624" w:rsidRDefault="00C81624" w:rsidP="007D0403">
            <w:pPr>
              <w:spacing w:after="0" w:line="240" w:lineRule="auto"/>
            </w:pPr>
            <w:r>
              <w:t>отсутствие ощутимого запаха</w:t>
            </w:r>
          </w:p>
        </w:tc>
      </w:tr>
      <w:tr w:rsidR="00C81624" w:rsidTr="007D0403">
        <w:trPr>
          <w:trHeight w:val="624"/>
        </w:trPr>
        <w:tc>
          <w:tcPr>
            <w:tcW w:w="1598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 w:rsidRPr="007D0403">
              <w:t>I</w:t>
            </w:r>
          </w:p>
        </w:tc>
        <w:tc>
          <w:tcPr>
            <w:tcW w:w="1674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>
              <w:t>очень слабый</w:t>
            </w:r>
          </w:p>
        </w:tc>
        <w:tc>
          <w:tcPr>
            <w:tcW w:w="5908" w:type="dxa"/>
            <w:vAlign w:val="center"/>
          </w:tcPr>
          <w:p w:rsidR="00C81624" w:rsidRDefault="00C81624" w:rsidP="007D0403">
            <w:pPr>
              <w:spacing w:after="0" w:line="240" w:lineRule="auto"/>
            </w:pPr>
            <w:r>
              <w:t>запах, не замечаемый потребителем, но обнаруживаемый специалистом</w:t>
            </w:r>
          </w:p>
        </w:tc>
      </w:tr>
      <w:tr w:rsidR="00C81624" w:rsidTr="007D0403">
        <w:trPr>
          <w:trHeight w:val="624"/>
        </w:trPr>
        <w:tc>
          <w:tcPr>
            <w:tcW w:w="1598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 w:rsidRPr="007D0403">
              <w:t>II</w:t>
            </w:r>
          </w:p>
        </w:tc>
        <w:tc>
          <w:tcPr>
            <w:tcW w:w="1674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>
              <w:t>слабый</w:t>
            </w:r>
          </w:p>
        </w:tc>
        <w:tc>
          <w:tcPr>
            <w:tcW w:w="5908" w:type="dxa"/>
            <w:vAlign w:val="center"/>
          </w:tcPr>
          <w:p w:rsidR="00C81624" w:rsidRDefault="00C81624" w:rsidP="007D0403">
            <w:pPr>
              <w:spacing w:after="0" w:line="240" w:lineRule="auto"/>
            </w:pPr>
            <w:r>
              <w:t>запах, обнаруживаемый потребителем, если обратить на это внимание</w:t>
            </w:r>
          </w:p>
        </w:tc>
      </w:tr>
      <w:tr w:rsidR="00C81624" w:rsidTr="007D0403">
        <w:trPr>
          <w:trHeight w:val="624"/>
        </w:trPr>
        <w:tc>
          <w:tcPr>
            <w:tcW w:w="1598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 w:rsidRPr="007D0403">
              <w:t>III</w:t>
            </w:r>
          </w:p>
        </w:tc>
        <w:tc>
          <w:tcPr>
            <w:tcW w:w="1674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>
              <w:t>заметный</w:t>
            </w:r>
          </w:p>
        </w:tc>
        <w:tc>
          <w:tcPr>
            <w:tcW w:w="5908" w:type="dxa"/>
            <w:vAlign w:val="center"/>
          </w:tcPr>
          <w:p w:rsidR="00C81624" w:rsidRDefault="00C81624" w:rsidP="007D0403">
            <w:pPr>
              <w:spacing w:after="0" w:line="240" w:lineRule="auto"/>
            </w:pPr>
            <w:r>
              <w:t>запах, легко обнаруживаемый, может быть причиной того, что вода неприятна для питья</w:t>
            </w:r>
          </w:p>
        </w:tc>
      </w:tr>
      <w:tr w:rsidR="00C81624" w:rsidTr="007D0403">
        <w:trPr>
          <w:trHeight w:val="624"/>
        </w:trPr>
        <w:tc>
          <w:tcPr>
            <w:tcW w:w="1598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 w:rsidRPr="007D0403">
              <w:t>IV</w:t>
            </w:r>
          </w:p>
        </w:tc>
        <w:tc>
          <w:tcPr>
            <w:tcW w:w="1674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>
              <w:t>отчетливый</w:t>
            </w:r>
          </w:p>
        </w:tc>
        <w:tc>
          <w:tcPr>
            <w:tcW w:w="5908" w:type="dxa"/>
            <w:vAlign w:val="center"/>
          </w:tcPr>
          <w:p w:rsidR="00C81624" w:rsidRDefault="00C81624" w:rsidP="007D0403">
            <w:pPr>
              <w:spacing w:after="0" w:line="240" w:lineRule="auto"/>
            </w:pPr>
            <w:r>
              <w:t>запах, обращающий на себя внимание; может заставить воздержаться от питья</w:t>
            </w:r>
          </w:p>
        </w:tc>
      </w:tr>
      <w:tr w:rsidR="00C81624" w:rsidTr="007D0403">
        <w:trPr>
          <w:trHeight w:val="624"/>
        </w:trPr>
        <w:tc>
          <w:tcPr>
            <w:tcW w:w="1598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 w:rsidRPr="007D0403">
              <w:t>V</w:t>
            </w:r>
          </w:p>
        </w:tc>
        <w:tc>
          <w:tcPr>
            <w:tcW w:w="1674" w:type="dxa"/>
          </w:tcPr>
          <w:p w:rsidR="00C81624" w:rsidRDefault="00C81624" w:rsidP="007D0403">
            <w:pPr>
              <w:spacing w:after="0" w:line="240" w:lineRule="auto"/>
              <w:jc w:val="center"/>
            </w:pPr>
            <w:r>
              <w:t>очень сильный</w:t>
            </w:r>
          </w:p>
        </w:tc>
        <w:tc>
          <w:tcPr>
            <w:tcW w:w="5908" w:type="dxa"/>
            <w:vAlign w:val="center"/>
          </w:tcPr>
          <w:p w:rsidR="00C81624" w:rsidRDefault="00C81624" w:rsidP="007D0403">
            <w:pPr>
              <w:spacing w:after="0" w:line="240" w:lineRule="auto"/>
            </w:pPr>
            <w:r>
              <w:t>запах, настолько сильный, что делает воду непригодной для питья</w:t>
            </w:r>
          </w:p>
        </w:tc>
      </w:tr>
    </w:tbl>
    <w:p w:rsidR="00C81624" w:rsidRDefault="00C81624" w:rsidP="007D0403">
      <w:pPr>
        <w:pStyle w:val="3"/>
      </w:pPr>
      <w:r>
        <w:t>Определение прозрачности воды</w:t>
      </w:r>
    </w:p>
    <w:p w:rsidR="00C81624" w:rsidRDefault="00C81624" w:rsidP="007D0403">
      <w:r>
        <w:t xml:space="preserve">Прозрачность природных вод обусловлена их цветом и мутностью, т.е. содержанием в них различных окрашенных и взвешенных органических и минеральных веществ. Мерой прозрачности служит высота столба воды, при которой можно различать на белой бумаге шрифт определенного размера и типа (как правило, шрифт средней жирности высотой 3.5 мм). </w:t>
      </w:r>
    </w:p>
    <w:p w:rsidR="00C81624" w:rsidRDefault="00C81624" w:rsidP="007D0403">
      <w:r>
        <w:lastRenderedPageBreak/>
        <w:t xml:space="preserve">Под мерный цилиндр на 250 мл (без пластиковой поставки) </w:t>
      </w:r>
      <w:r w:rsidRPr="007D0403">
        <w:t xml:space="preserve">подкладывают текст, высота букв которого </w:t>
      </w:r>
      <w:smartTag w:uri="urn:schemas-microsoft-com:office:smarttags" w:element="metricconverter">
        <w:smartTagPr>
          <w:attr w:name="ProductID" w:val="2 мм"/>
        </w:smartTagPr>
        <w:r w:rsidRPr="007D0403">
          <w:t>2 мм</w:t>
        </w:r>
      </w:smartTag>
      <w:r w:rsidRPr="007D0403">
        <w:t xml:space="preserve">, а толщина линий букв - </w:t>
      </w:r>
      <w:smartTag w:uri="urn:schemas-microsoft-com:office:smarttags" w:element="metricconverter">
        <w:smartTagPr>
          <w:attr w:name="ProductID" w:val="0,5 мм"/>
        </w:smartTagPr>
        <w:r w:rsidRPr="007D0403">
          <w:t>0,5 мм</w:t>
        </w:r>
      </w:smartTag>
      <w:r w:rsidRPr="007D0403">
        <w:t xml:space="preserve">, и вливают воду до тех пор, пока </w:t>
      </w:r>
      <w:r>
        <w:t xml:space="preserve">можно читать через воду текст. Отметьте, на какой высоте вы не будете видеть шрифт. </w:t>
      </w:r>
      <w:r w:rsidRPr="007D0403">
        <w:t xml:space="preserve">Измеряют высоту столба воды линейкой и выражают степень прозрачности в сантиметрах. При прозрачности воды менее </w:t>
      </w:r>
      <w:smartTag w:uri="urn:schemas-microsoft-com:office:smarttags" w:element="metricconverter">
        <w:smartTagPr>
          <w:attr w:name="ProductID" w:val="3 см"/>
        </w:smartTagPr>
        <w:r w:rsidRPr="007D0403">
          <w:t>3 см</w:t>
        </w:r>
      </w:smartTag>
      <w:r w:rsidRPr="007D0403">
        <w:t xml:space="preserve"> водопотребление ограничивается. Уменьшение прозрачности природных вод свидетельствует об их загрязнении.</w:t>
      </w:r>
    </w:p>
    <w:p w:rsidR="007D0403" w:rsidRPr="005401AD" w:rsidRDefault="007D0403" w:rsidP="005401AD">
      <w:pPr>
        <w:pStyle w:val="3"/>
      </w:pPr>
      <w:r w:rsidRPr="005401AD">
        <w:t>Качественное обнаружение катионов тяжелых металлов</w:t>
      </w:r>
    </w:p>
    <w:p w:rsidR="007D0403" w:rsidRPr="007D0403" w:rsidRDefault="005401AD" w:rsidP="005401AD">
      <w:r w:rsidRPr="005401AD">
        <w:rPr>
          <w:b/>
        </w:rPr>
        <w:t>Обнаружение свинца.</w:t>
      </w:r>
      <w:r w:rsidRPr="005401AD">
        <w:t xml:space="preserve"> </w:t>
      </w:r>
      <w:r w:rsidR="007D0403" w:rsidRPr="007D0403">
        <w:t>В пробирку с пробой воды вносят по 1 м</w:t>
      </w:r>
      <w:r w:rsidR="00682B33">
        <w:t>л</w:t>
      </w:r>
      <w:r w:rsidR="007D0403" w:rsidRPr="007D0403">
        <w:t xml:space="preserve"> 50%-</w:t>
      </w:r>
      <w:proofErr w:type="spellStart"/>
      <w:r w:rsidR="007D0403" w:rsidRPr="007D0403">
        <w:t>ного</w:t>
      </w:r>
      <w:proofErr w:type="spellEnd"/>
      <w:r w:rsidR="007D0403" w:rsidRPr="007D0403">
        <w:t xml:space="preserve"> раствора уксусной кислоты и перемешивают. Добавляют по 0,5 мл 10%-</w:t>
      </w:r>
      <w:proofErr w:type="spellStart"/>
      <w:r w:rsidR="007D0403" w:rsidRPr="007D0403">
        <w:t>ного</w:t>
      </w:r>
      <w:proofErr w:type="spellEnd"/>
      <w:r w:rsidR="007D0403" w:rsidRPr="007D0403">
        <w:t xml:space="preserve"> раствора дихромата калия, при наличии в исследуемой пробе ионов свинца выпадает желтый осадок хромата свинца. </w:t>
      </w:r>
    </w:p>
    <w:p w:rsidR="007D0403" w:rsidRPr="005401AD" w:rsidRDefault="007D0403" w:rsidP="005401AD">
      <w:pPr>
        <w:jc w:val="both"/>
      </w:pPr>
      <w:r w:rsidRPr="005401AD">
        <w:rPr>
          <w:b/>
        </w:rPr>
        <w:t>Обнаружение общего железа.</w:t>
      </w:r>
      <w:r w:rsidRPr="005401AD">
        <w:t xml:space="preserve"> В пробирку помещают 10 мл исследуемой воды, прибавляют 1 каплю концентрированной азотной кислоты, несколько капель раствора пероксида водорода и примерно 0,5 мл раствора роданида калия. При содержании железа 0,1 мг/л появляется розовое окрашивание, а </w:t>
      </w:r>
      <w:proofErr w:type="gramStart"/>
      <w:r w:rsidRPr="005401AD">
        <w:t>при</w:t>
      </w:r>
      <w:proofErr w:type="gramEnd"/>
      <w:r w:rsidRPr="005401AD">
        <w:t xml:space="preserve"> более высоком — красное.</w:t>
      </w:r>
      <w:r w:rsidR="005401AD">
        <w:t xml:space="preserve"> </w:t>
      </w:r>
      <w:r w:rsidR="005401AD" w:rsidRPr="005401AD">
        <w:t>Предельно допустимая концентрация (ПДК) общего железа в воде водоемов и питьевой воде составляет 0,3 мг/л, лимитирующий показатель вредности органолептический.</w:t>
      </w:r>
    </w:p>
    <w:p w:rsidR="005401AD" w:rsidRPr="005401AD" w:rsidRDefault="005401AD" w:rsidP="005401AD">
      <w:pPr>
        <w:jc w:val="both"/>
      </w:pPr>
      <w:r w:rsidRPr="005401AD">
        <w:rPr>
          <w:b/>
        </w:rPr>
        <w:t>О</w:t>
      </w:r>
      <w:r w:rsidR="007D0403" w:rsidRPr="005401AD">
        <w:rPr>
          <w:b/>
        </w:rPr>
        <w:t>бнаружение меди</w:t>
      </w:r>
      <w:r w:rsidRPr="005401AD">
        <w:rPr>
          <w:b/>
        </w:rPr>
        <w:t>.</w:t>
      </w:r>
      <w:r w:rsidRPr="005401AD">
        <w:t xml:space="preserve"> </w:t>
      </w:r>
      <w:r w:rsidR="007D0403" w:rsidRPr="005401AD">
        <w:t>В фарфоровую чашку помещают 3-5 мл исследуемой воды, осторожно выпаривают досуха и наносят на периферийную часть пятна каплю концентрированного раствора аммиака. Появление интенсивно-синей или фиолетовой окраски свидетельствует о присутств</w:t>
      </w:r>
      <w:proofErr w:type="gramStart"/>
      <w:r w:rsidR="007D0403" w:rsidRPr="005401AD">
        <w:t>ии ио</w:t>
      </w:r>
      <w:proofErr w:type="gramEnd"/>
      <w:r w:rsidR="007D0403" w:rsidRPr="005401AD">
        <w:t xml:space="preserve">нов </w:t>
      </w:r>
      <w:r w:rsidRPr="005401AD">
        <w:t>меди</w:t>
      </w:r>
      <w:r>
        <w:t>.</w:t>
      </w:r>
      <w:r w:rsidRPr="005401AD">
        <w:t xml:space="preserve"> ПДК меди в воде составляет 0,1 мг/л, лимитирующий показатель вредности органолептический.</w:t>
      </w:r>
    </w:p>
    <w:p w:rsidR="00D6360E" w:rsidRDefault="00D6360E" w:rsidP="00D6360E">
      <w:pPr>
        <w:pStyle w:val="3"/>
        <w:pageBreakBefore/>
        <w:jc w:val="center"/>
      </w:pPr>
      <w:r>
        <w:lastRenderedPageBreak/>
        <w:t>Анализ воды</w:t>
      </w:r>
    </w:p>
    <w:p w:rsidR="005401AD" w:rsidRPr="005401AD" w:rsidRDefault="005401AD" w:rsidP="00D6360E">
      <w:pPr>
        <w:pStyle w:val="3"/>
        <w:jc w:val="center"/>
      </w:pPr>
      <w:r w:rsidRPr="005401AD">
        <w:t>Определение хлоридов.</w:t>
      </w:r>
    </w:p>
    <w:p w:rsidR="005401AD" w:rsidRPr="005401AD" w:rsidRDefault="005401AD" w:rsidP="005401AD">
      <w:pPr>
        <w:jc w:val="both"/>
      </w:pPr>
      <w:r w:rsidRPr="005401AD">
        <w:t>Концентрация хлоридов в водоемах — источниках водоснабжения допускается до 350 мг/л.</w:t>
      </w:r>
    </w:p>
    <w:p w:rsidR="005401AD" w:rsidRPr="005401AD" w:rsidRDefault="005401AD" w:rsidP="005401AD">
      <w:pPr>
        <w:jc w:val="both"/>
      </w:pPr>
      <w:r w:rsidRPr="005401AD">
        <w:t>В водах рек северной части России хлоридов содержится обычно немного, не более 10 мг/л, в южных районах — до десятков и сотен мг/л. Много хлоридов попадает в водоемы со сбросами хозяйственно-бытовых и промышленных сточных вод. Этот показатель весьма важен при оценке санитарного состояния водоема.</w:t>
      </w:r>
    </w:p>
    <w:p w:rsidR="005401AD" w:rsidRPr="005401AD" w:rsidRDefault="005401AD" w:rsidP="005401AD">
      <w:pPr>
        <w:jc w:val="both"/>
      </w:pPr>
      <w:r w:rsidRPr="005401AD">
        <w:t>Качественное определение хлоридов с приближенной количественной оценкой проводят следующим образом. В пробирку отбирают 5 мл исследуемой воды и добавляют 3 капли 10%-</w:t>
      </w:r>
      <w:proofErr w:type="spellStart"/>
      <w:r w:rsidRPr="005401AD">
        <w:t>ного</w:t>
      </w:r>
      <w:proofErr w:type="spellEnd"/>
      <w:r w:rsidRPr="005401AD">
        <w:t xml:space="preserve"> раствора нитрата серебра. Приблизительное содержание хлоридов определяют по осадку или помутнению. </w:t>
      </w:r>
    </w:p>
    <w:p w:rsidR="005401AD" w:rsidRPr="005401AD" w:rsidRDefault="005401AD" w:rsidP="005401AD">
      <w:pPr>
        <w:jc w:val="both"/>
      </w:pPr>
      <w:r w:rsidRPr="005401AD">
        <w:t xml:space="preserve">Количественное определение хлоридов проводят титрованием пробы анализируемой воды нитратом серебра в присутствии хромата калия как индикатора. Нитрат серебра дает с </w:t>
      </w:r>
      <w:proofErr w:type="gramStart"/>
      <w:r w:rsidRPr="005401AD">
        <w:t>хлорид-ионами</w:t>
      </w:r>
      <w:proofErr w:type="gramEnd"/>
      <w:r w:rsidRPr="005401AD">
        <w:t xml:space="preserve"> белый осадок, а с хроматом калия — кирпично-красный осадок хромата серебра. Из образовавшихся осадков меньшей растворимостью обладает хлорид серебра. Поэтому лишь после того, как </w:t>
      </w:r>
      <w:proofErr w:type="gramStart"/>
      <w:r w:rsidRPr="005401AD">
        <w:t>хлорид-ионы</w:t>
      </w:r>
      <w:proofErr w:type="gramEnd"/>
      <w:r w:rsidRPr="005401AD">
        <w:t xml:space="preserve"> будут связаны, начинается образование красного хромата серебра. Появление слабо-оранжевой окраски свидетельствует о конце реакции. Титрование можно проводить в нейтральной или слабощелочной среде. </w:t>
      </w:r>
      <w:proofErr w:type="gramStart"/>
      <w:r w:rsidRPr="005401AD">
        <w:t>Кислую анализируемую воду нейтрализуют</w:t>
      </w:r>
      <w:proofErr w:type="gramEnd"/>
      <w:r w:rsidRPr="005401AD">
        <w:t xml:space="preserve"> гидрокарбонатом натрия.</w:t>
      </w:r>
    </w:p>
    <w:p w:rsidR="006130C9" w:rsidRDefault="006130C9" w:rsidP="006130C9">
      <w:pPr>
        <w:jc w:val="both"/>
        <w:rPr>
          <w:b/>
        </w:rPr>
      </w:pPr>
      <w:r>
        <w:rPr>
          <w:b/>
        </w:rPr>
        <w:t>О</w:t>
      </w:r>
      <w:r w:rsidRPr="006130C9">
        <w:rPr>
          <w:b/>
        </w:rPr>
        <w:t>пределени</w:t>
      </w:r>
      <w:r>
        <w:rPr>
          <w:b/>
        </w:rPr>
        <w:t>е</w:t>
      </w:r>
      <w:r w:rsidRPr="006130C9">
        <w:rPr>
          <w:b/>
        </w:rPr>
        <w:t xml:space="preserve"> точной </w:t>
      </w:r>
      <w:r>
        <w:rPr>
          <w:b/>
        </w:rPr>
        <w:t>концентрации</w:t>
      </w:r>
      <w:r w:rsidRPr="006130C9">
        <w:rPr>
          <w:b/>
        </w:rPr>
        <w:t xml:space="preserve"> раствора нитрата серебра </w:t>
      </w:r>
    </w:p>
    <w:p w:rsidR="006130C9" w:rsidRPr="005401AD" w:rsidRDefault="006130C9" w:rsidP="006130C9">
      <w:pPr>
        <w:jc w:val="both"/>
      </w:pPr>
      <w:r>
        <w:t xml:space="preserve">Для определения точной </w:t>
      </w:r>
      <w:r w:rsidRPr="006130C9">
        <w:t>концентрации</w:t>
      </w:r>
      <w:r>
        <w:t xml:space="preserve"> раствора нитрата серебра, в</w:t>
      </w:r>
      <w:r w:rsidRPr="005401AD">
        <w:t xml:space="preserve"> коническую колбу помещают </w:t>
      </w:r>
      <w:r>
        <w:t xml:space="preserve">5 мл раствора </w:t>
      </w:r>
      <w:r w:rsidRPr="005401AD">
        <w:t>0,</w:t>
      </w:r>
      <w:r w:rsidRPr="006130C9">
        <w:t>1</w:t>
      </w:r>
      <w:r w:rsidRPr="005401AD">
        <w:t xml:space="preserve"> н</w:t>
      </w:r>
      <w:r w:rsidRPr="006130C9">
        <w:t xml:space="preserve"> </w:t>
      </w:r>
      <w:proofErr w:type="spellStart"/>
      <w:r>
        <w:rPr>
          <w:lang w:val="en-US"/>
        </w:rPr>
        <w:t>NaCl</w:t>
      </w:r>
      <w:proofErr w:type="spellEnd"/>
      <w:r>
        <w:t>,</w:t>
      </w:r>
      <w:r w:rsidRPr="00D4531C">
        <w:t xml:space="preserve"> </w:t>
      </w:r>
      <w:r w:rsidRPr="005401AD">
        <w:t xml:space="preserve">прибавляют 100 мл </w:t>
      </w:r>
      <w:r>
        <w:t xml:space="preserve">дистиллированной </w:t>
      </w:r>
      <w:r w:rsidRPr="005401AD">
        <w:t>воды, 1 мл 5%-</w:t>
      </w:r>
      <w:proofErr w:type="spellStart"/>
      <w:r w:rsidRPr="005401AD">
        <w:t>ного</w:t>
      </w:r>
      <w:proofErr w:type="spellEnd"/>
      <w:r w:rsidRPr="005401AD">
        <w:t xml:space="preserve"> раствора хромата калия и титруют раствором нитрата серебра при постоянном взбалтывании до появления слабо-красного окрашивания.</w:t>
      </w:r>
      <w:r>
        <w:t xml:space="preserve"> Титрование повторяют до сходящихся результатов, по полученным данным рассчитывают нормальность раствора нитрата серебра</w:t>
      </w:r>
    </w:p>
    <w:p w:rsidR="005401AD" w:rsidRDefault="005401AD" w:rsidP="005401AD">
      <w:pPr>
        <w:rPr>
          <w:b/>
        </w:rPr>
      </w:pPr>
      <w:r>
        <w:rPr>
          <w:b/>
        </w:rPr>
        <w:t>Проведение анализа</w:t>
      </w:r>
    </w:p>
    <w:p w:rsidR="005401AD" w:rsidRDefault="005401AD" w:rsidP="005401AD">
      <w:pPr>
        <w:jc w:val="both"/>
      </w:pPr>
      <w:r w:rsidRPr="005401AD">
        <w:t xml:space="preserve">В коническую колбу </w:t>
      </w:r>
      <w:r w:rsidR="006130C9">
        <w:t>отмеря</w:t>
      </w:r>
      <w:r w:rsidRPr="005401AD">
        <w:t>ют</w:t>
      </w:r>
      <w:r w:rsidR="006130C9">
        <w:t xml:space="preserve"> цилиндром</w:t>
      </w:r>
      <w:r w:rsidRPr="005401AD">
        <w:t xml:space="preserve"> 100 мл </w:t>
      </w:r>
      <w:r w:rsidR="006130C9">
        <w:t xml:space="preserve">исследуемой </w:t>
      </w:r>
      <w:r w:rsidRPr="005401AD">
        <w:t>воды, прибавляют 1 мл 5%-</w:t>
      </w:r>
      <w:proofErr w:type="spellStart"/>
      <w:r w:rsidRPr="005401AD">
        <w:t>ного</w:t>
      </w:r>
      <w:proofErr w:type="spellEnd"/>
      <w:r w:rsidRPr="005401AD">
        <w:t xml:space="preserve"> раствора хромата калия и титруют раствором нитрата серебра при постоянном взбалтывании до появления слабо-красного окрашивания.</w:t>
      </w:r>
      <w:r>
        <w:t xml:space="preserve"> </w:t>
      </w:r>
      <w:r w:rsidR="00682B33">
        <w:t>Рассчитывают</w:t>
      </w:r>
      <w:r>
        <w:t xml:space="preserve"> содержание </w:t>
      </w:r>
      <w:proofErr w:type="gramStart"/>
      <w:r>
        <w:t>хлорид-ионов</w:t>
      </w:r>
      <w:proofErr w:type="gramEnd"/>
      <w:r>
        <w:t xml:space="preserve"> в </w:t>
      </w:r>
      <w:proofErr w:type="spellStart"/>
      <w:r>
        <w:t>ммоль</w:t>
      </w:r>
      <w:proofErr w:type="spellEnd"/>
      <w:r>
        <w:t>/л и мг/л</w:t>
      </w:r>
    </w:p>
    <w:p w:rsidR="005401AD" w:rsidRDefault="005401AD" w:rsidP="005401AD">
      <w:pPr>
        <w:rPr>
          <w:b/>
        </w:rPr>
      </w:pPr>
      <w:r>
        <w:rPr>
          <w:b/>
        </w:rPr>
        <w:t>Реактивы и оборудование</w:t>
      </w:r>
    </w:p>
    <w:p w:rsidR="005401AD" w:rsidRPr="006130C9" w:rsidRDefault="005401AD" w:rsidP="005401AD">
      <w:r>
        <w:t xml:space="preserve">Раствор </w:t>
      </w:r>
      <w:r w:rsidRPr="005401AD">
        <w:t>хромата калия</w:t>
      </w:r>
      <w:r>
        <w:t xml:space="preserve"> </w:t>
      </w:r>
      <w:r w:rsidRPr="001D3DD5">
        <w:t>(</w:t>
      </w:r>
      <w:r w:rsidRPr="005401AD">
        <w:t>5%</w:t>
      </w:r>
      <w:r w:rsidRPr="001D3DD5">
        <w:t>)</w:t>
      </w:r>
      <w:r>
        <w:t>,</w:t>
      </w:r>
      <w:r w:rsidR="006130C9" w:rsidRPr="006130C9">
        <w:t xml:space="preserve"> </w:t>
      </w:r>
      <w:r w:rsidR="006130C9">
        <w:t>раствор  хлорида натрия (0,1 н),</w:t>
      </w:r>
      <w:r>
        <w:t xml:space="preserve">  раствор  </w:t>
      </w:r>
      <w:r w:rsidRPr="005401AD">
        <w:t>нитрата серебра</w:t>
      </w:r>
      <w:r>
        <w:t xml:space="preserve"> (</w:t>
      </w:r>
      <w:r w:rsidR="006130C9" w:rsidRPr="006130C9">
        <w:t>~</w:t>
      </w:r>
      <w:r>
        <w:t xml:space="preserve">0,05 н), </w:t>
      </w:r>
      <w:r w:rsidRPr="005401AD">
        <w:t>гидрокарбонат натрия.</w:t>
      </w:r>
      <w:r w:rsidR="006130C9" w:rsidRPr="006130C9">
        <w:t xml:space="preserve"> </w:t>
      </w:r>
    </w:p>
    <w:p w:rsidR="005401AD" w:rsidRDefault="005401AD" w:rsidP="005401AD">
      <w:r>
        <w:t>Пипетки 1 мл, 5 мл, бюретки, колбы для титрования.</w:t>
      </w:r>
      <w:r w:rsidR="006130C9">
        <w:t xml:space="preserve"> Мерный цилиндр, 100 мл</w:t>
      </w:r>
    </w:p>
    <w:p w:rsidR="007D0403" w:rsidRPr="007D0403" w:rsidRDefault="007D0403" w:rsidP="005401AD">
      <w:pPr>
        <w:jc w:val="both"/>
      </w:pPr>
    </w:p>
    <w:p w:rsidR="00D6360E" w:rsidRDefault="00D6360E" w:rsidP="00D6360E">
      <w:pPr>
        <w:pStyle w:val="3"/>
        <w:pageBreakBefore/>
        <w:jc w:val="center"/>
      </w:pPr>
      <w:r>
        <w:lastRenderedPageBreak/>
        <w:t>Анализ воды</w:t>
      </w:r>
    </w:p>
    <w:p w:rsidR="007D0403" w:rsidRDefault="007D0403" w:rsidP="00D6360E">
      <w:pPr>
        <w:pStyle w:val="3"/>
      </w:pPr>
      <w:r>
        <w:t>Определение содержания кислорода</w:t>
      </w:r>
    </w:p>
    <w:p w:rsidR="009D695F" w:rsidRDefault="009D695F" w:rsidP="009D695F">
      <w:r>
        <w:t xml:space="preserve">При определении растворенного кислорода наиболее широко применяется </w:t>
      </w:r>
      <w:proofErr w:type="spellStart"/>
      <w:r>
        <w:t>иодометрический</w:t>
      </w:r>
      <w:proofErr w:type="spellEnd"/>
      <w:r>
        <w:t xml:space="preserve"> метод </w:t>
      </w:r>
      <w:proofErr w:type="spellStart"/>
      <w:r>
        <w:t>Винклера</w:t>
      </w:r>
      <w:proofErr w:type="spellEnd"/>
      <w:r>
        <w:t>.</w:t>
      </w:r>
      <w:r w:rsidR="007D1472">
        <w:t xml:space="preserve"> </w:t>
      </w:r>
      <w:r>
        <w:t xml:space="preserve">Метод основан на способности гидроксида марганца </w:t>
      </w:r>
      <w:r w:rsidRPr="001D3DD5">
        <w:t>(</w:t>
      </w:r>
      <w:r>
        <w:rPr>
          <w:lang w:val="en-US"/>
        </w:rPr>
        <w:t>II</w:t>
      </w:r>
      <w:r w:rsidRPr="001D3DD5">
        <w:t>)</w:t>
      </w:r>
      <w:r>
        <w:t xml:space="preserve"> окисляться в щелочной среде в соединения высшей степени окисления, количественно связывая растворенный в воде кислород, и затем снова переходить в соединения марганца </w:t>
      </w:r>
      <w:r w:rsidRPr="001D3DD5">
        <w:t>(</w:t>
      </w:r>
      <w:r>
        <w:rPr>
          <w:lang w:val="en-US"/>
        </w:rPr>
        <w:t>II</w:t>
      </w:r>
      <w:r w:rsidRPr="001D3DD5">
        <w:t>)</w:t>
      </w:r>
      <w:r>
        <w:t xml:space="preserve">,окисляя при этом эквивалентное связанному кислороду число ионов йода. Выделившийся йод определяется титрованием тиосульфатом натрия. </w:t>
      </w:r>
    </w:p>
    <w:p w:rsidR="009D695F" w:rsidRDefault="009D695F">
      <w:r>
        <w:t>Процесс определения кислорода состоит из двух частей: фиксации, производимой  немедленно при отборе проб воды из водоемов, и самого определения</w:t>
      </w:r>
    </w:p>
    <w:p w:rsidR="009D695F" w:rsidRPr="00C73A3E" w:rsidRDefault="009D695F" w:rsidP="009D695F">
      <w:pPr>
        <w:rPr>
          <w:b/>
        </w:rPr>
      </w:pPr>
      <w:r>
        <w:rPr>
          <w:b/>
        </w:rPr>
        <w:t>Фиксация кислорода</w:t>
      </w:r>
    </w:p>
    <w:p w:rsidR="009D695F" w:rsidRDefault="001D6FF6" w:rsidP="009D695F">
      <w:r>
        <w:t>К пробе воды</w:t>
      </w:r>
      <w:r w:rsidR="009D695F">
        <w:t xml:space="preserve">, только что извлеченной из водоема, </w:t>
      </w:r>
      <w:r>
        <w:t>добавляют</w:t>
      </w:r>
      <w:r w:rsidR="009D695F">
        <w:t xml:space="preserve"> пипеткой </w:t>
      </w:r>
      <w:r>
        <w:t xml:space="preserve"> в расчете на каждые 100 мл пробы по </w:t>
      </w:r>
      <w:r w:rsidR="009D695F">
        <w:t>1 мл</w:t>
      </w:r>
      <w:r>
        <w:t xml:space="preserve"> </w:t>
      </w:r>
      <w:r w:rsidR="009D695F">
        <w:t xml:space="preserve">раствора хлорида марганца </w:t>
      </w:r>
      <w:r w:rsidR="009D695F" w:rsidRPr="001D3DD5">
        <w:t>(</w:t>
      </w:r>
      <w:r w:rsidR="009D695F">
        <w:rPr>
          <w:lang w:val="en-US"/>
        </w:rPr>
        <w:t>II</w:t>
      </w:r>
      <w:r w:rsidR="009D695F" w:rsidRPr="001D3DD5">
        <w:t>)</w:t>
      </w:r>
      <w:r w:rsidR="009D695F">
        <w:t xml:space="preserve"> и 1 мл смеси иодида калия и гидроксида натрия (осторожно</w:t>
      </w:r>
      <w:r>
        <w:t xml:space="preserve">, </w:t>
      </w:r>
      <w:proofErr w:type="spellStart"/>
      <w:r>
        <w:t>конц</w:t>
      </w:r>
      <w:proofErr w:type="spellEnd"/>
      <w:r>
        <w:t>. щелочь!</w:t>
      </w:r>
      <w:r w:rsidR="009D695F">
        <w:t xml:space="preserve">). Пипетку каждый раз следует погружать  до половины склянки и затем, по мере выливания воды, поднимать вверх. Для каждого из растворов необходимо применять отдельную пипетку. После введения реактивов закрывают склянку пробкой, следя за тем, чтобы в ней не осталось пузырьков воздуха, и содержимое тщательно перемешивают многократным резким перевертыванием. </w:t>
      </w:r>
      <w:r>
        <w:t>Пробу</w:t>
      </w:r>
      <w:r w:rsidR="009D695F">
        <w:t xml:space="preserve"> оставляют стоять до момента, удобного для титрования (не более суток).</w:t>
      </w:r>
    </w:p>
    <w:p w:rsidR="009D695F" w:rsidRDefault="009D695F" w:rsidP="009D695F">
      <w:pPr>
        <w:rPr>
          <w:b/>
        </w:rPr>
      </w:pPr>
      <w:r>
        <w:rPr>
          <w:b/>
        </w:rPr>
        <w:t>Проведение анализа</w:t>
      </w:r>
    </w:p>
    <w:p w:rsidR="009D695F" w:rsidRDefault="009D695F" w:rsidP="009D695F">
      <w:r>
        <w:t xml:space="preserve">Перед титрованием (жидкость над осадком должна быть прозрачной) приливают </w:t>
      </w:r>
      <w:r w:rsidR="001D6FF6">
        <w:t>в расчете на каждые 100 мл пробы по 3</w:t>
      </w:r>
      <w:r>
        <w:t xml:space="preserve"> мл соляной кислоты (2:1). Склянку закрывают пробкой и тщательно взбалтывают. Осадок растворяется, окисляет йодистые </w:t>
      </w:r>
      <w:proofErr w:type="gramStart"/>
      <w:r>
        <w:t>соединения</w:t>
      </w:r>
      <w:proofErr w:type="gramEnd"/>
      <w:r>
        <w:t xml:space="preserve"> и жидкость окрашивается в желтый цвет от выделившегося йода. После этого</w:t>
      </w:r>
      <w:r w:rsidR="001D6FF6">
        <w:t xml:space="preserve"> 100 мл</w:t>
      </w:r>
      <w:r>
        <w:t xml:space="preserve"> проб</w:t>
      </w:r>
      <w:r w:rsidR="001D6FF6">
        <w:t>ы</w:t>
      </w:r>
      <w:r>
        <w:t xml:space="preserve"> </w:t>
      </w:r>
      <w:r w:rsidR="001D6FF6">
        <w:t>отмеря</w:t>
      </w:r>
      <w:r>
        <w:t xml:space="preserve">ют в коническую колбу объемом 250 – 300 мл и титруют 0,02 н раствором тиосульфата натрия. Титрование ведут при непрерывном помешивании содержимого колбы до перехода цвета жидкости в светло-желтый, после чего </w:t>
      </w:r>
      <w:proofErr w:type="gramStart"/>
      <w:r>
        <w:t>прибавляют 1 мл свежеприготовленного  раствора крахмала и продолжают по каплям титровать до исчезновения синей</w:t>
      </w:r>
      <w:proofErr w:type="gramEnd"/>
      <w:r>
        <w:t xml:space="preserve"> окраски. Окраска должна исчезать от одной последней капли тиосульфата. </w:t>
      </w:r>
      <w:r w:rsidR="002236BF">
        <w:t>П</w:t>
      </w:r>
      <w:r>
        <w:t>роизводят отсчет объема тиосульфата в бюретке</w:t>
      </w:r>
      <w:r w:rsidR="002236BF">
        <w:t xml:space="preserve"> и рассчитывают содержание кислорода в мг/л</w:t>
      </w:r>
      <w:r>
        <w:t>.</w:t>
      </w:r>
    </w:p>
    <w:p w:rsidR="009D695F" w:rsidRDefault="009D695F" w:rsidP="009D695F">
      <w:pPr>
        <w:rPr>
          <w:b/>
        </w:rPr>
      </w:pPr>
      <w:r>
        <w:rPr>
          <w:b/>
        </w:rPr>
        <w:t>Реактивы и оборудование</w:t>
      </w:r>
    </w:p>
    <w:p w:rsidR="009D695F" w:rsidRDefault="009D695F" w:rsidP="009D695F">
      <w:r>
        <w:t xml:space="preserve">Раствор хлорида марганца </w:t>
      </w:r>
      <w:r w:rsidRPr="001D3DD5">
        <w:t>(</w:t>
      </w:r>
      <w:r>
        <w:rPr>
          <w:lang w:val="en-US"/>
        </w:rPr>
        <w:t>II</w:t>
      </w:r>
      <w:r w:rsidRPr="001D3DD5">
        <w:t>)</w:t>
      </w:r>
      <w:r>
        <w:t>, раствор смеси иодида калия и гидроксида натрия, соляная кислота (2:1), раствор  тиосульфата натрия (0,02 н), раствор крахмала</w:t>
      </w:r>
    </w:p>
    <w:p w:rsidR="008F0300" w:rsidRDefault="00A261A0" w:rsidP="009D695F">
      <w:pPr>
        <w:rPr>
          <w:rStyle w:val="apple-converted-space"/>
          <w:color w:val="000000"/>
          <w:shd w:val="clear" w:color="auto" w:fill="FFFFFF"/>
        </w:rPr>
      </w:pPr>
      <w:proofErr w:type="gramStart"/>
      <w:r w:rsidRPr="00A261A0">
        <w:rPr>
          <w:bCs/>
          <w:color w:val="000000"/>
        </w:rPr>
        <w:t xml:space="preserve">Раствор сульфата марганца или хлорида марганца (400 г </w:t>
      </w:r>
      <w:proofErr w:type="spellStart"/>
      <w:r w:rsidRPr="00A261A0">
        <w:rPr>
          <w:bCs/>
          <w:color w:val="000000"/>
        </w:rPr>
        <w:t>Мп</w:t>
      </w:r>
      <w:proofErr w:type="spellEnd"/>
      <w:r w:rsidRPr="00A261A0">
        <w:rPr>
          <w:bCs/>
          <w:color w:val="000000"/>
        </w:rPr>
        <w:t xml:space="preserve"> SO</w:t>
      </w:r>
      <w:r w:rsidRPr="00A261A0">
        <w:rPr>
          <w:bCs/>
          <w:color w:val="000000"/>
          <w:vertAlign w:val="subscript"/>
        </w:rPr>
        <w:t>4</w:t>
      </w:r>
      <w:r w:rsidRPr="00A261A0">
        <w:rPr>
          <w:rStyle w:val="apple-converted-space"/>
          <w:bCs/>
          <w:color w:val="000000"/>
        </w:rPr>
        <w:t> </w:t>
      </w:r>
      <w:r w:rsidRPr="00A261A0">
        <w:rPr>
          <w:bCs/>
          <w:color w:val="000000"/>
        </w:rPr>
        <w:t>2Н</w:t>
      </w:r>
      <w:r w:rsidRPr="00A261A0">
        <w:rPr>
          <w:bCs/>
          <w:color w:val="000000"/>
          <w:vertAlign w:val="subscript"/>
        </w:rPr>
        <w:t>2</w:t>
      </w:r>
      <w:r w:rsidRPr="00A261A0">
        <w:rPr>
          <w:bCs/>
          <w:color w:val="000000"/>
        </w:rPr>
        <w:t>О или 480 г MпSO</w:t>
      </w:r>
      <w:r w:rsidRPr="00A261A0">
        <w:rPr>
          <w:bCs/>
          <w:color w:val="000000"/>
          <w:vertAlign w:val="subscript"/>
        </w:rPr>
        <w:t>4</w:t>
      </w:r>
      <w:r w:rsidRPr="00A261A0">
        <w:rPr>
          <w:rStyle w:val="apple-converted-space"/>
          <w:bCs/>
          <w:color w:val="000000"/>
        </w:rPr>
        <w:t> </w:t>
      </w:r>
      <w:r w:rsidRPr="00A261A0">
        <w:rPr>
          <w:bCs/>
          <w:color w:val="000000"/>
        </w:rPr>
        <w:t>х 4Н</w:t>
      </w:r>
      <w:r w:rsidRPr="00A261A0">
        <w:rPr>
          <w:bCs/>
          <w:color w:val="000000"/>
          <w:vertAlign w:val="subscript"/>
        </w:rPr>
        <w:t>2</w:t>
      </w:r>
      <w:r w:rsidRPr="00A261A0">
        <w:rPr>
          <w:bCs/>
          <w:color w:val="000000"/>
        </w:rPr>
        <w:t>О или 364 г MпSO</w:t>
      </w:r>
      <w:r w:rsidRPr="00A261A0">
        <w:rPr>
          <w:bCs/>
          <w:color w:val="000000"/>
          <w:vertAlign w:val="subscript"/>
        </w:rPr>
        <w:t>4</w:t>
      </w:r>
      <w:r w:rsidRPr="00A261A0">
        <w:rPr>
          <w:rStyle w:val="apple-converted-space"/>
          <w:bCs/>
          <w:color w:val="000000"/>
        </w:rPr>
        <w:t> </w:t>
      </w:r>
      <w:r w:rsidRPr="00A261A0">
        <w:rPr>
          <w:bCs/>
          <w:color w:val="000000"/>
        </w:rPr>
        <w:t>H</w:t>
      </w:r>
      <w:r w:rsidRPr="00A261A0">
        <w:rPr>
          <w:bCs/>
          <w:color w:val="000000"/>
          <w:vertAlign w:val="subscript"/>
        </w:rPr>
        <w:t>2</w:t>
      </w:r>
      <w:r w:rsidRPr="00A261A0">
        <w:rPr>
          <w:bCs/>
          <w:color w:val="000000"/>
        </w:rPr>
        <w:t>О или 425 г MпCl</w:t>
      </w:r>
      <w:r w:rsidRPr="00A261A0">
        <w:rPr>
          <w:bCs/>
          <w:color w:val="000000"/>
          <w:vertAlign w:val="subscript"/>
        </w:rPr>
        <w:t>2</w:t>
      </w:r>
      <w:r w:rsidRPr="00A261A0">
        <w:rPr>
          <w:rStyle w:val="apple-converted-space"/>
          <w:bCs/>
          <w:color w:val="000000"/>
        </w:rPr>
        <w:t> </w:t>
      </w:r>
      <w:r w:rsidRPr="00A261A0">
        <w:rPr>
          <w:bCs/>
          <w:color w:val="000000"/>
        </w:rPr>
        <w:t>х 4Н</w:t>
      </w:r>
      <w:r w:rsidRPr="00A261A0">
        <w:rPr>
          <w:bCs/>
          <w:color w:val="000000"/>
          <w:vertAlign w:val="subscript"/>
        </w:rPr>
        <w:t>2</w:t>
      </w:r>
      <w:r w:rsidRPr="00A261A0">
        <w:rPr>
          <w:bCs/>
          <w:color w:val="000000"/>
        </w:rPr>
        <w:t>О растворяют в 1 л дистиллированной воды);</w:t>
      </w:r>
      <w:r w:rsidRPr="00A261A0">
        <w:rPr>
          <w:rStyle w:val="apple-converted-space"/>
          <w:color w:val="000000"/>
          <w:shd w:val="clear" w:color="auto" w:fill="FFFFFF"/>
        </w:rPr>
        <w:t> </w:t>
      </w:r>
      <w:r>
        <w:rPr>
          <w:rStyle w:val="apple-converted-space"/>
          <w:color w:val="000000"/>
          <w:shd w:val="clear" w:color="auto" w:fill="FFFFFF"/>
        </w:rPr>
        <w:t xml:space="preserve"> </w:t>
      </w:r>
      <w:r w:rsidR="007D1472">
        <w:rPr>
          <w:rStyle w:val="apple-converted-space"/>
          <w:color w:val="000000"/>
          <w:shd w:val="clear" w:color="auto" w:fill="FFFFFF"/>
        </w:rPr>
        <w:br/>
      </w:r>
      <w:r w:rsidRPr="00A261A0">
        <w:rPr>
          <w:bCs/>
          <w:color w:val="000000"/>
        </w:rPr>
        <w:t xml:space="preserve">Щелочной раствор йодида калия (700 г КОН или 500 г </w:t>
      </w:r>
      <w:proofErr w:type="spellStart"/>
      <w:r w:rsidRPr="00A261A0">
        <w:rPr>
          <w:bCs/>
          <w:color w:val="000000"/>
        </w:rPr>
        <w:t>NaOH</w:t>
      </w:r>
      <w:proofErr w:type="spellEnd"/>
      <w:r w:rsidRPr="00A261A0">
        <w:rPr>
          <w:bCs/>
          <w:color w:val="000000"/>
        </w:rPr>
        <w:t xml:space="preserve"> и 150 г йодида калия растворяют в 1 л дистиллированной воды);</w:t>
      </w:r>
      <w:proofErr w:type="gramEnd"/>
      <w:r w:rsidR="007D1472">
        <w:rPr>
          <w:rStyle w:val="apple-converted-space"/>
          <w:color w:val="000000"/>
          <w:shd w:val="clear" w:color="auto" w:fill="FFFFFF"/>
        </w:rPr>
        <w:t xml:space="preserve"> </w:t>
      </w:r>
      <w:r w:rsidR="007D1472" w:rsidRPr="007D1472">
        <w:rPr>
          <w:rStyle w:val="apple-converted-space"/>
          <w:color w:val="000000"/>
          <w:shd w:val="clear" w:color="auto" w:fill="FFFFFF"/>
        </w:rPr>
        <w:t>0,5 или 1%-</w:t>
      </w:r>
      <w:proofErr w:type="spellStart"/>
      <w:r w:rsidR="007D1472" w:rsidRPr="007D1472">
        <w:rPr>
          <w:rStyle w:val="apple-converted-space"/>
          <w:color w:val="000000"/>
          <w:shd w:val="clear" w:color="auto" w:fill="FFFFFF"/>
        </w:rPr>
        <w:t>ный</w:t>
      </w:r>
      <w:proofErr w:type="spellEnd"/>
      <w:r w:rsidR="007D1472" w:rsidRPr="007D1472">
        <w:rPr>
          <w:rStyle w:val="apple-converted-space"/>
          <w:color w:val="000000"/>
          <w:shd w:val="clear" w:color="auto" w:fill="FFFFFF"/>
        </w:rPr>
        <w:t xml:space="preserve"> раствор крахмала (0,5 или 1 г растворимого крахмала добавляют к 100 мл дистиллированной воды и кипятят 3-5 минут):</w:t>
      </w:r>
    </w:p>
    <w:p w:rsidR="007D1472" w:rsidRDefault="007D1472" w:rsidP="007D1472">
      <w:r>
        <w:t>Пипетки 1 мл, 5 мл, бюретки, колбы для титрования.</w:t>
      </w:r>
    </w:p>
    <w:p w:rsidR="00C81624" w:rsidRDefault="00C81624" w:rsidP="008F0300">
      <w:pPr>
        <w:pStyle w:val="3"/>
        <w:jc w:val="center"/>
      </w:pPr>
      <w:r>
        <w:lastRenderedPageBreak/>
        <w:t>Анализ почвы</w:t>
      </w:r>
    </w:p>
    <w:p w:rsidR="001A75F2" w:rsidRDefault="001A75F2" w:rsidP="001A75F2">
      <w:pPr>
        <w:pStyle w:val="3"/>
        <w:jc w:val="center"/>
      </w:pPr>
      <w:r>
        <w:t>Подготовка образцов</w:t>
      </w:r>
    </w:p>
    <w:p w:rsidR="001A75F2" w:rsidRDefault="001A75F2" w:rsidP="001A75F2">
      <w:pPr>
        <w:pStyle w:val="3"/>
        <w:keepNext w:val="0"/>
        <w:widowControl w:val="0"/>
        <w:rPr>
          <w:b w:val="0"/>
          <w:bCs w:val="0"/>
          <w:color w:val="000000"/>
          <w:sz w:val="20"/>
          <w:szCs w:val="20"/>
        </w:rPr>
      </w:pPr>
      <w:r w:rsidRPr="001A75F2">
        <w:rPr>
          <w:b w:val="0"/>
          <w:bCs w:val="0"/>
          <w:color w:val="000000"/>
          <w:sz w:val="20"/>
          <w:szCs w:val="20"/>
        </w:rPr>
        <w:t xml:space="preserve">Составление аналитической пробы - ответственная операция, которая обеспечивает надежность полученных результатов. Небрежность и ошибки при подготовке образцов и взятии средней пробы не компенсируются последующей качественной аналитической проработкой. </w:t>
      </w:r>
    </w:p>
    <w:p w:rsidR="001A75F2" w:rsidRDefault="001A75F2" w:rsidP="001A75F2">
      <w:pPr>
        <w:pStyle w:val="3"/>
        <w:keepNext w:val="0"/>
        <w:widowControl w:val="0"/>
        <w:rPr>
          <w:b w:val="0"/>
          <w:bCs w:val="0"/>
          <w:color w:val="000000"/>
          <w:sz w:val="20"/>
          <w:szCs w:val="20"/>
        </w:rPr>
      </w:pPr>
      <w:r w:rsidRPr="001A75F2">
        <w:rPr>
          <w:b w:val="0"/>
          <w:bCs w:val="0"/>
          <w:color w:val="000000"/>
          <w:sz w:val="20"/>
          <w:szCs w:val="20"/>
        </w:rPr>
        <w:t xml:space="preserve">Образцы почвы, отобранные в поле, предварительно подсушивают на воздухе при комнатной температуре. Сухие образцы измельчают на почвенной мельнице или растирают в фарфоровой ступке пестиком с резиновым наконечником. Растёртый и просушенный образец пропускают через сито с диаметром отверстий 2-3 мм. Растирание и просеивание проводят до тех пор, пока весь взятый образец не пройдет через сито. Допускается отброс только обломков камней, крупных корней и инородных включений. </w:t>
      </w:r>
    </w:p>
    <w:p w:rsidR="001A75F2" w:rsidRDefault="001A75F2" w:rsidP="001A75F2">
      <w:pPr>
        <w:pStyle w:val="3"/>
        <w:keepNext w:val="0"/>
        <w:widowControl w:val="0"/>
        <w:rPr>
          <w:b w:val="0"/>
          <w:bCs w:val="0"/>
          <w:color w:val="000000"/>
          <w:sz w:val="20"/>
          <w:szCs w:val="20"/>
        </w:rPr>
      </w:pPr>
      <w:r w:rsidRPr="001A75F2">
        <w:rPr>
          <w:b w:val="0"/>
          <w:bCs w:val="0"/>
          <w:color w:val="000000"/>
          <w:sz w:val="20"/>
          <w:szCs w:val="20"/>
        </w:rPr>
        <w:t>Навеску почвы для анализа берут методом «средней пробы». Для этого просеянный образец рассыпают тонким слоем (около 0.5 см) на листе бумаги в виде квадрата и делят его шпателем на мелкие квадратики со стороной 2-2.5 см. Из каждого квадратика шпателем отбирают часть образца.</w:t>
      </w:r>
      <w:r>
        <w:rPr>
          <w:b w:val="0"/>
          <w:bCs w:val="0"/>
          <w:color w:val="000000"/>
          <w:sz w:val="20"/>
          <w:szCs w:val="20"/>
        </w:rPr>
        <w:t xml:space="preserve"> </w:t>
      </w:r>
      <w:r w:rsidRPr="001A75F2">
        <w:rPr>
          <w:b w:val="0"/>
          <w:bCs w:val="0"/>
          <w:color w:val="000000"/>
          <w:sz w:val="20"/>
          <w:szCs w:val="20"/>
        </w:rPr>
        <w:t>Для более точного взвешивания навески следует учитывать ее естественную влажность, полевую (для только что взятого образца) или гигроскопическую (для высушенного и хранившегося образца).</w:t>
      </w:r>
    </w:p>
    <w:p w:rsidR="001A75F2" w:rsidRPr="001A75F2" w:rsidRDefault="001A75F2" w:rsidP="001A75F2">
      <w:pPr>
        <w:rPr>
          <w:lang w:eastAsia="ru-RU"/>
        </w:rPr>
      </w:pPr>
    </w:p>
    <w:p w:rsidR="008F0300" w:rsidRDefault="008F0300" w:rsidP="008F0300">
      <w:pPr>
        <w:pStyle w:val="3"/>
        <w:jc w:val="center"/>
      </w:pPr>
      <w:r>
        <w:t>Определение содержание влаги</w:t>
      </w:r>
    </w:p>
    <w:p w:rsidR="008F0300" w:rsidRDefault="008F0300" w:rsidP="008F0300">
      <w:pPr>
        <w:rPr>
          <w:b/>
        </w:rPr>
      </w:pPr>
      <w:r>
        <w:rPr>
          <w:b/>
        </w:rPr>
        <w:t>Полная влажность</w:t>
      </w:r>
    </w:p>
    <w:p w:rsidR="008F0300" w:rsidRDefault="008F0300" w:rsidP="009D695F">
      <w:pPr>
        <w:rPr>
          <w:sz w:val="24"/>
          <w:szCs w:val="24"/>
        </w:rPr>
      </w:pPr>
      <w:r>
        <w:rPr>
          <w:sz w:val="24"/>
          <w:szCs w:val="24"/>
        </w:rPr>
        <w:t xml:space="preserve">Полная влажность выражается в процентах от массы сухой почвы. </w:t>
      </w:r>
    </w:p>
    <w:p w:rsidR="008F0300" w:rsidRDefault="008F0300" w:rsidP="009D695F">
      <w:r>
        <w:rPr>
          <w:sz w:val="24"/>
          <w:szCs w:val="24"/>
        </w:rPr>
        <w:t>Бю</w:t>
      </w:r>
      <w:proofErr w:type="gramStart"/>
      <w:r>
        <w:rPr>
          <w:sz w:val="24"/>
          <w:szCs w:val="24"/>
        </w:rPr>
        <w:t>кс взв</w:t>
      </w:r>
      <w:proofErr w:type="gramEnd"/>
      <w:r>
        <w:rPr>
          <w:sz w:val="24"/>
          <w:szCs w:val="24"/>
        </w:rPr>
        <w:t xml:space="preserve">ешивают на технических весах с точностью до 0,01 г, наполняют 1/3 часть его почвой, закрывают крышкой и снова взвешивают. Затем ставят в сушильный шкаф при </w:t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</w:rPr>
        <w:t xml:space="preserve"> = 100-105</w:t>
      </w:r>
      <w:proofErr w:type="gramStart"/>
      <w:r>
        <w:rPr>
          <w:sz w:val="24"/>
          <w:szCs w:val="24"/>
        </w:rPr>
        <w:sym w:font="Courier New" w:char="00B0"/>
      </w:r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и сушат до постоянной массы. Крышку надо снять и надеть на дно стаканчика. После просушивания закрытый стаканчик охлаждают в эксикаторе и взвешивают </w:t>
      </w:r>
    </w:p>
    <w:p w:rsidR="008F0300" w:rsidRDefault="008F0300" w:rsidP="008F0300">
      <w:pPr>
        <w:rPr>
          <w:b/>
        </w:rPr>
      </w:pPr>
      <w:r w:rsidRPr="008F0300">
        <w:rPr>
          <w:b/>
        </w:rPr>
        <w:t>Гигроскопическая</w:t>
      </w:r>
      <w:r>
        <w:rPr>
          <w:b/>
        </w:rPr>
        <w:t xml:space="preserve"> влажность</w:t>
      </w:r>
    </w:p>
    <w:p w:rsidR="009D695F" w:rsidRDefault="008F0300">
      <w:pPr>
        <w:rPr>
          <w:sz w:val="24"/>
          <w:szCs w:val="24"/>
        </w:rPr>
      </w:pPr>
      <w:r>
        <w:rPr>
          <w:sz w:val="24"/>
          <w:szCs w:val="24"/>
        </w:rPr>
        <w:t>Гигроскопическая влажность выражается в процентах от массы сухой почвы. Это значение используется в аналитической практике для вычисления массы сухой почвы или коэффициента перерасчета результатов анализа воздушно-сухой почвы на сухую.</w:t>
      </w:r>
    </w:p>
    <w:p w:rsidR="008F0300" w:rsidRDefault="008F0300">
      <w:pPr>
        <w:rPr>
          <w:sz w:val="24"/>
          <w:szCs w:val="24"/>
        </w:rPr>
      </w:pPr>
      <w:r>
        <w:rPr>
          <w:sz w:val="24"/>
          <w:szCs w:val="24"/>
        </w:rPr>
        <w:t xml:space="preserve">Стеклянный бюкс с притертой крышкой просушивают до постоянной массы в сушильном шкафу при </w:t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</w:rPr>
        <w:t>=100-105</w:t>
      </w:r>
      <w:proofErr w:type="gramStart"/>
      <w:r>
        <w:rPr>
          <w:sz w:val="24"/>
          <w:szCs w:val="24"/>
          <w:vertAlign w:val="superscript"/>
        </w:rPr>
        <w:sym w:font="Courier New" w:char="00B0"/>
      </w:r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, охлаждают в эксикаторе и взвешивают на аналитических весах 5 г воздушно-сухой почвы, просеянной через сито с отверстиями 1 мм. Почву в стаканчике (крышку открыть) сушат в сушильном шкафу 5 часов, после чего стаканчик закрывают крышкой, охлаждают в эксикаторе и взвешивают. Затем просушивают снова в течение 2 часов, если масса стаканчика с почвой после второй сушки осталась постоянной, то просушивание заканчивают. Допустимое расхождение в массе не должно превышать 0,003 г.</w:t>
      </w:r>
    </w:p>
    <w:p w:rsidR="007D1472" w:rsidRDefault="007D1472" w:rsidP="00D25B52">
      <w:pPr>
        <w:jc w:val="right"/>
        <w:rPr>
          <w:b/>
          <w:bCs/>
          <w:sz w:val="24"/>
          <w:szCs w:val="24"/>
        </w:rPr>
      </w:pPr>
    </w:p>
    <w:p w:rsidR="007D1472" w:rsidRDefault="007D1472" w:rsidP="00D25B52">
      <w:pPr>
        <w:jc w:val="right"/>
        <w:rPr>
          <w:b/>
          <w:bCs/>
          <w:sz w:val="24"/>
          <w:szCs w:val="24"/>
        </w:rPr>
      </w:pPr>
    </w:p>
    <w:p w:rsidR="00D6360E" w:rsidRDefault="00D6360E" w:rsidP="00D6360E">
      <w:pPr>
        <w:pStyle w:val="3"/>
        <w:jc w:val="center"/>
      </w:pPr>
      <w:r>
        <w:lastRenderedPageBreak/>
        <w:t>Анализ почвы</w:t>
      </w:r>
    </w:p>
    <w:p w:rsidR="00AF2866" w:rsidRPr="003F3183" w:rsidRDefault="00AF2866" w:rsidP="00D6360E">
      <w:pPr>
        <w:pStyle w:val="3"/>
        <w:jc w:val="center"/>
      </w:pPr>
      <w:r w:rsidRPr="003F3183">
        <w:t>Определение содержания гумуса (по Тюрину)</w:t>
      </w:r>
    </w:p>
    <w:p w:rsidR="00AF2866" w:rsidRDefault="00AF2866" w:rsidP="00AF2866">
      <w:pPr>
        <w:spacing w:after="0"/>
        <w:rPr>
          <w:sz w:val="24"/>
          <w:szCs w:val="24"/>
        </w:rPr>
      </w:pPr>
      <w:r>
        <w:rPr>
          <w:sz w:val="24"/>
          <w:szCs w:val="24"/>
        </w:rPr>
        <w:t>Метод И. В. Тюрина основан на окислении гумусовых веществ до СО</w:t>
      </w:r>
      <w:proofErr w:type="gramStart"/>
      <w:r w:rsidRPr="003F3183">
        <w:rPr>
          <w:sz w:val="24"/>
          <w:szCs w:val="24"/>
          <w:vertAlign w:val="subscript"/>
        </w:rPr>
        <w:t>2</w:t>
      </w:r>
      <w:proofErr w:type="gramEnd"/>
      <w:r>
        <w:rPr>
          <w:sz w:val="24"/>
          <w:szCs w:val="24"/>
        </w:rPr>
        <w:t xml:space="preserve"> 0,4н раствором </w:t>
      </w:r>
      <w:proofErr w:type="spellStart"/>
      <w:r>
        <w:rPr>
          <w:sz w:val="24"/>
          <w:szCs w:val="24"/>
        </w:rPr>
        <w:t>двухромовокислого</w:t>
      </w:r>
      <w:proofErr w:type="spellEnd"/>
      <w:r>
        <w:rPr>
          <w:sz w:val="24"/>
          <w:szCs w:val="24"/>
        </w:rPr>
        <w:t xml:space="preserve"> калия (К</w:t>
      </w:r>
      <w:r w:rsidRPr="003F3183">
        <w:rPr>
          <w:sz w:val="24"/>
          <w:szCs w:val="24"/>
          <w:vertAlign w:val="subscript"/>
        </w:rPr>
        <w:t>2</w:t>
      </w:r>
      <w:r w:rsidRPr="003F3183">
        <w:rPr>
          <w:sz w:val="24"/>
          <w:szCs w:val="24"/>
        </w:rPr>
        <w:t>Cr</w:t>
      </w:r>
      <w:r w:rsidRPr="003F3183">
        <w:rPr>
          <w:sz w:val="24"/>
          <w:szCs w:val="24"/>
          <w:vertAlign w:val="subscript"/>
        </w:rPr>
        <w:t>2</w:t>
      </w:r>
      <w:r w:rsidRPr="003F3183">
        <w:rPr>
          <w:sz w:val="24"/>
          <w:szCs w:val="24"/>
        </w:rPr>
        <w:t>O</w:t>
      </w:r>
      <w:r w:rsidRPr="003F3183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). По количеству хромовой смеси, пошедшей на окисление органического углерода, судят о его количестве.</w:t>
      </w:r>
    </w:p>
    <w:p w:rsidR="003C6ECE" w:rsidRDefault="003C6ECE" w:rsidP="003C6ECE">
      <w:pPr>
        <w:spacing w:after="0"/>
        <w:jc w:val="both"/>
        <w:rPr>
          <w:b/>
        </w:rPr>
      </w:pPr>
      <w:r>
        <w:rPr>
          <w:b/>
        </w:rPr>
        <w:t>Окисление</w:t>
      </w:r>
    </w:p>
    <w:p w:rsidR="00AF2866" w:rsidRDefault="003C6ECE" w:rsidP="00652B18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AF2866">
        <w:rPr>
          <w:sz w:val="24"/>
          <w:szCs w:val="24"/>
        </w:rPr>
        <w:t>а аналитических весах берут навеску почвы 0,2-0,3 г. Навеску почвы осторожно переносят в коническую колбу на 100 мл. В колбу медленно приливают 10 мл хромовой смеси и содержимое осторожно перемешивают круговым движением.</w:t>
      </w:r>
    </w:p>
    <w:p w:rsidR="00652B18" w:rsidRDefault="00AF2866" w:rsidP="00652B18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колбу вставляют маленькую воронку, которая служит обратным холодильником, ставят колбу на асбестовую сетку или этернитовую плитку, затем содержимое колбы доводят до кипения и кипятят ровно 5 минут с момента появления крупных пузырьков СО</w:t>
      </w:r>
      <w:proofErr w:type="gramStart"/>
      <w:r>
        <w:rPr>
          <w:sz w:val="24"/>
          <w:szCs w:val="24"/>
          <w:vertAlign w:val="subscript"/>
        </w:rPr>
        <w:t>2</w:t>
      </w:r>
      <w:proofErr w:type="gramEnd"/>
      <w:r>
        <w:rPr>
          <w:sz w:val="24"/>
          <w:szCs w:val="24"/>
        </w:rPr>
        <w:t>. Бурного кипения не допускают, так это приводит к искажению результатов из-за возможного разложения хромовой смеси. При массовых анализах рекомендуется кипячение заменить нагреванием в сушильном шкафу при 150</w:t>
      </w:r>
      <w:proofErr w:type="gramStart"/>
      <w:r>
        <w:rPr>
          <w:sz w:val="24"/>
          <w:szCs w:val="24"/>
        </w:rPr>
        <w:sym w:font="Courier New" w:char="00B0"/>
      </w:r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в течение 30 минут.</w:t>
      </w:r>
    </w:p>
    <w:p w:rsidR="00AF2866" w:rsidRPr="00652B18" w:rsidRDefault="00AF2866" w:rsidP="00652B18">
      <w:pPr>
        <w:spacing w:after="0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Одновременно проводят нагревание холостой пробы</w:t>
      </w:r>
      <w:r w:rsidR="00652B18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без почвы, только 10 мл</w:t>
      </w:r>
      <w:r>
        <w:rPr>
          <w:rStyle w:val="apple-converted-space"/>
          <w:rFonts w:ascii="Arial" w:hAnsi="Arial" w:cs="Arial"/>
          <w:color w:val="000000"/>
          <w:sz w:val="20"/>
          <w:szCs w:val="20"/>
          <w:vertAlign w:val="subscript"/>
        </w:rPr>
        <w:t> </w:t>
      </w:r>
      <w:r w:rsidR="00652B18">
        <w:rPr>
          <w:rFonts w:ascii="Arial" w:hAnsi="Arial" w:cs="Arial"/>
          <w:color w:val="000000"/>
          <w:sz w:val="20"/>
          <w:szCs w:val="20"/>
        </w:rPr>
        <w:t>хромовой смеси.</w:t>
      </w:r>
    </w:p>
    <w:p w:rsidR="003C6ECE" w:rsidRDefault="003C6ECE" w:rsidP="003C6ECE">
      <w:pPr>
        <w:spacing w:after="0"/>
        <w:jc w:val="both"/>
        <w:rPr>
          <w:b/>
        </w:rPr>
      </w:pPr>
      <w:r>
        <w:rPr>
          <w:b/>
        </w:rPr>
        <w:t>Титрование</w:t>
      </w:r>
    </w:p>
    <w:p w:rsidR="00652B18" w:rsidRDefault="00AF2866" w:rsidP="00AF286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Колбу остужают, </w:t>
      </w:r>
      <w:proofErr w:type="gramStart"/>
      <w:r>
        <w:rPr>
          <w:sz w:val="24"/>
          <w:szCs w:val="24"/>
        </w:rPr>
        <w:t>воронку</w:t>
      </w:r>
      <w:proofErr w:type="gramEnd"/>
      <w:r>
        <w:rPr>
          <w:sz w:val="24"/>
          <w:szCs w:val="24"/>
        </w:rPr>
        <w:t xml:space="preserve"> и стенки колбы обмывают из </w:t>
      </w:r>
      <w:proofErr w:type="spellStart"/>
      <w:r>
        <w:rPr>
          <w:sz w:val="24"/>
          <w:szCs w:val="24"/>
        </w:rPr>
        <w:t>промыв</w:t>
      </w:r>
      <w:bookmarkStart w:id="0" w:name="_GoBack"/>
      <w:bookmarkEnd w:id="0"/>
      <w:r>
        <w:rPr>
          <w:sz w:val="24"/>
          <w:szCs w:val="24"/>
        </w:rPr>
        <w:t>алки</w:t>
      </w:r>
      <w:proofErr w:type="spellEnd"/>
      <w:r>
        <w:rPr>
          <w:sz w:val="24"/>
          <w:szCs w:val="24"/>
        </w:rPr>
        <w:t xml:space="preserve"> дистиллированной водой, доводя объем до 30-40 мл. </w:t>
      </w:r>
      <w:r w:rsidR="00716C68">
        <w:rPr>
          <w:sz w:val="24"/>
          <w:szCs w:val="24"/>
        </w:rPr>
        <w:t>Содержимое колбы аккуратно, не теряя ни капли</w:t>
      </w:r>
      <w:r w:rsidR="00652B18">
        <w:rPr>
          <w:sz w:val="24"/>
          <w:szCs w:val="24"/>
        </w:rPr>
        <w:t>,</w:t>
      </w:r>
      <w:r w:rsidR="00716C68">
        <w:rPr>
          <w:sz w:val="24"/>
          <w:szCs w:val="24"/>
        </w:rPr>
        <w:t xml:space="preserve"> переносят в мерную колбу на 100 мл.</w:t>
      </w:r>
      <w:r w:rsidR="00652B18">
        <w:rPr>
          <w:sz w:val="24"/>
          <w:szCs w:val="24"/>
        </w:rPr>
        <w:t xml:space="preserve"> Затем еще 2 раза споласкивают колбу небольшим количеством воды, без потерь перенося ее в мерную колбу, после чего раствор в мерной колбе доводят до метки и перемешивают.</w:t>
      </w:r>
    </w:p>
    <w:p w:rsidR="00AF2866" w:rsidRDefault="00652B18" w:rsidP="00652B18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колбу для титрования берут </w:t>
      </w:r>
      <w:r w:rsidR="00ED6B82">
        <w:rPr>
          <w:sz w:val="24"/>
          <w:szCs w:val="24"/>
        </w:rPr>
        <w:t xml:space="preserve">пипеткой </w:t>
      </w:r>
      <w:r>
        <w:rPr>
          <w:sz w:val="24"/>
          <w:szCs w:val="24"/>
        </w:rPr>
        <w:t>10 мл</w:t>
      </w:r>
      <w:r w:rsidR="00ED6B82" w:rsidRPr="00ED6B82">
        <w:rPr>
          <w:sz w:val="24"/>
          <w:szCs w:val="24"/>
        </w:rPr>
        <w:t xml:space="preserve"> </w:t>
      </w:r>
      <w:r w:rsidR="00ED6B82">
        <w:rPr>
          <w:sz w:val="24"/>
          <w:szCs w:val="24"/>
        </w:rPr>
        <w:t>раствора</w:t>
      </w:r>
      <w:r>
        <w:rPr>
          <w:sz w:val="24"/>
          <w:szCs w:val="24"/>
        </w:rPr>
        <w:t>,</w:t>
      </w:r>
      <w:r w:rsidR="00716C68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="00AF2866">
        <w:rPr>
          <w:sz w:val="24"/>
          <w:szCs w:val="24"/>
        </w:rPr>
        <w:t>обавляют 4-5 капель 0,2%-</w:t>
      </w:r>
      <w:proofErr w:type="spellStart"/>
      <w:r w:rsidR="00AF2866">
        <w:rPr>
          <w:sz w:val="24"/>
          <w:szCs w:val="24"/>
        </w:rPr>
        <w:t>ного</w:t>
      </w:r>
      <w:proofErr w:type="spellEnd"/>
      <w:r w:rsidR="00AF2866">
        <w:rPr>
          <w:sz w:val="24"/>
          <w:szCs w:val="24"/>
        </w:rPr>
        <w:t xml:space="preserve"> раствора </w:t>
      </w:r>
      <w:proofErr w:type="spellStart"/>
      <w:r w:rsidR="00AF2866">
        <w:rPr>
          <w:sz w:val="24"/>
          <w:szCs w:val="24"/>
        </w:rPr>
        <w:t>фенилантраниловой</w:t>
      </w:r>
      <w:proofErr w:type="spellEnd"/>
      <w:r w:rsidR="00AF2866">
        <w:rPr>
          <w:sz w:val="24"/>
          <w:szCs w:val="24"/>
        </w:rPr>
        <w:t xml:space="preserve"> кислоты и титруют 0,1 N раствором соли Мора. Конец титрования определяют переходом вишнево-фиолетовой окраски в </w:t>
      </w:r>
      <w:proofErr w:type="gramStart"/>
      <w:r w:rsidR="00AF2866">
        <w:rPr>
          <w:sz w:val="24"/>
          <w:szCs w:val="24"/>
        </w:rPr>
        <w:t>зелёную</w:t>
      </w:r>
      <w:proofErr w:type="gramEnd"/>
      <w:r w:rsidR="00AF286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Аналогично переносят в мерную колбу и </w:t>
      </w:r>
      <w:r w:rsidR="00AF2866" w:rsidRPr="001150BA">
        <w:rPr>
          <w:sz w:val="24"/>
          <w:szCs w:val="24"/>
        </w:rPr>
        <w:t>проводят титрование</w:t>
      </w:r>
      <w:r w:rsidRPr="00652B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 w:rsidRPr="001150BA">
        <w:rPr>
          <w:sz w:val="24"/>
          <w:szCs w:val="24"/>
        </w:rPr>
        <w:t>холосто</w:t>
      </w:r>
      <w:r>
        <w:rPr>
          <w:sz w:val="24"/>
          <w:szCs w:val="24"/>
        </w:rPr>
        <w:t>го опыта</w:t>
      </w:r>
      <w:r w:rsidR="00AF2866" w:rsidRPr="001150BA">
        <w:rPr>
          <w:sz w:val="24"/>
          <w:szCs w:val="24"/>
        </w:rPr>
        <w:t>.</w:t>
      </w:r>
    </w:p>
    <w:p w:rsidR="00AF2866" w:rsidRDefault="00AF2866" w:rsidP="00652B18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Вычисляют содержание органического углерода (%) и содержание гумус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>%)  из расчета, что в его составе содержится в среднем 58% органического углерода (1 г углерода соответствует 1,724г гумуса)</w:t>
      </w:r>
      <w:r w:rsidR="00652B18">
        <w:rPr>
          <w:sz w:val="24"/>
          <w:szCs w:val="24"/>
        </w:rPr>
        <w:t>.</w:t>
      </w:r>
    </w:p>
    <w:p w:rsidR="00716C68" w:rsidRDefault="00716C68" w:rsidP="00716C68">
      <w:pPr>
        <w:spacing w:after="0"/>
        <w:jc w:val="both"/>
        <w:rPr>
          <w:b/>
        </w:rPr>
      </w:pPr>
      <w:r>
        <w:rPr>
          <w:b/>
        </w:rPr>
        <w:t>О</w:t>
      </w:r>
      <w:r w:rsidRPr="006130C9">
        <w:rPr>
          <w:b/>
        </w:rPr>
        <w:t>пределени</w:t>
      </w:r>
      <w:r>
        <w:rPr>
          <w:b/>
        </w:rPr>
        <w:t>е</w:t>
      </w:r>
      <w:r w:rsidRPr="006130C9">
        <w:rPr>
          <w:b/>
        </w:rPr>
        <w:t xml:space="preserve"> точной </w:t>
      </w:r>
      <w:r>
        <w:rPr>
          <w:b/>
        </w:rPr>
        <w:t>концентрации</w:t>
      </w:r>
      <w:r w:rsidRPr="006130C9">
        <w:rPr>
          <w:b/>
        </w:rPr>
        <w:t xml:space="preserve"> раствора </w:t>
      </w:r>
      <w:r w:rsidRPr="003C6ECE">
        <w:rPr>
          <w:b/>
        </w:rPr>
        <w:t>соли Мора</w:t>
      </w:r>
    </w:p>
    <w:p w:rsidR="00716C68" w:rsidRDefault="00716C68" w:rsidP="00716C68">
      <w:pPr>
        <w:spacing w:after="0"/>
        <w:ind w:firstLine="708"/>
        <w:jc w:val="both"/>
        <w:rPr>
          <w:sz w:val="24"/>
          <w:szCs w:val="24"/>
        </w:rPr>
      </w:pPr>
      <w:r w:rsidRPr="006F08B6">
        <w:rPr>
          <w:sz w:val="24"/>
          <w:szCs w:val="24"/>
        </w:rPr>
        <w:t xml:space="preserve">Нормальность раствора соли Мора устанавливают и проверяют по 0,1 н раствору </w:t>
      </w:r>
      <w:r>
        <w:rPr>
          <w:sz w:val="24"/>
          <w:szCs w:val="24"/>
        </w:rPr>
        <w:t>перманганата</w:t>
      </w:r>
      <w:r w:rsidRPr="006F08B6">
        <w:rPr>
          <w:sz w:val="24"/>
          <w:szCs w:val="24"/>
        </w:rPr>
        <w:t xml:space="preserve"> калия. В коническую колбу емкостью 250 мл отмеряют бюреткой 10 мл раствора соли Мора, прибавляют 50 мл дистиллированной воды и 1 мл серной кислоты (плотность 1,84 г/</w:t>
      </w:r>
      <w:proofErr w:type="spellStart"/>
      <w:r w:rsidRPr="006F08B6">
        <w:rPr>
          <w:sz w:val="24"/>
          <w:szCs w:val="24"/>
        </w:rPr>
        <w:t>куб</w:t>
      </w:r>
      <w:proofErr w:type="gramStart"/>
      <w:r w:rsidRPr="006F08B6">
        <w:rPr>
          <w:sz w:val="24"/>
          <w:szCs w:val="24"/>
        </w:rPr>
        <w:t>.с</w:t>
      </w:r>
      <w:proofErr w:type="gramEnd"/>
      <w:r w:rsidRPr="006F08B6">
        <w:rPr>
          <w:sz w:val="24"/>
          <w:szCs w:val="24"/>
        </w:rPr>
        <w:t>м</w:t>
      </w:r>
      <w:proofErr w:type="spellEnd"/>
      <w:r>
        <w:rPr>
          <w:sz w:val="24"/>
          <w:szCs w:val="24"/>
        </w:rPr>
        <w:t>)</w:t>
      </w:r>
      <w:r w:rsidRPr="006F08B6">
        <w:rPr>
          <w:sz w:val="24"/>
          <w:szCs w:val="24"/>
        </w:rPr>
        <w:t xml:space="preserve">, титруют 0,1 н раствором </w:t>
      </w:r>
      <w:r>
        <w:rPr>
          <w:sz w:val="24"/>
          <w:szCs w:val="24"/>
        </w:rPr>
        <w:t>перманганата</w:t>
      </w:r>
      <w:r w:rsidRPr="006F08B6">
        <w:rPr>
          <w:sz w:val="24"/>
          <w:szCs w:val="24"/>
        </w:rPr>
        <w:t xml:space="preserve"> калия до слабо розовой окраски, не исчезающей в течение 1 мин. Титрование проводят в трехкратной повторности.</w:t>
      </w:r>
    </w:p>
    <w:p w:rsidR="00652B18" w:rsidRPr="00067A68" w:rsidRDefault="00652B18" w:rsidP="00716C68">
      <w:pPr>
        <w:spacing w:after="0"/>
        <w:ind w:firstLine="708"/>
        <w:jc w:val="both"/>
        <w:rPr>
          <w:sz w:val="24"/>
          <w:szCs w:val="24"/>
        </w:rPr>
      </w:pPr>
    </w:p>
    <w:p w:rsidR="00AF2866" w:rsidRDefault="00AF2866" w:rsidP="00652B18">
      <w:pPr>
        <w:spacing w:after="0"/>
        <w:jc w:val="both"/>
        <w:rPr>
          <w:b/>
          <w:bCs/>
          <w:sz w:val="24"/>
          <w:szCs w:val="24"/>
        </w:rPr>
      </w:pPr>
      <w:r>
        <w:rPr>
          <w:sz w:val="24"/>
          <w:szCs w:val="24"/>
          <w:u w:val="single"/>
        </w:rPr>
        <w:t>Материалы и оборудование</w:t>
      </w:r>
      <w:r>
        <w:rPr>
          <w:sz w:val="24"/>
          <w:szCs w:val="24"/>
        </w:rPr>
        <w:t>: 1) конические колбы на 100 мл, 2) воронки, 3) 0,4 N раствор К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Cr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О</w:t>
      </w:r>
      <w:r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 xml:space="preserve"> в разбавленной Н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О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(1:1), 4) 0,1 N раствор соли Мора, 4) 0,1 N раствор </w:t>
      </w:r>
      <w:proofErr w:type="spellStart"/>
      <w:r>
        <w:rPr>
          <w:sz w:val="24"/>
          <w:szCs w:val="24"/>
          <w:lang w:val="en-US"/>
        </w:rPr>
        <w:t>KMnO</w:t>
      </w:r>
      <w:proofErr w:type="spellEnd"/>
      <w:r w:rsidRPr="006F08B6"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, </w:t>
      </w:r>
      <w:r w:rsidRPr="006F08B6">
        <w:rPr>
          <w:sz w:val="24"/>
          <w:szCs w:val="24"/>
        </w:rPr>
        <w:br/>
      </w:r>
      <w:r>
        <w:rPr>
          <w:sz w:val="24"/>
          <w:szCs w:val="24"/>
        </w:rPr>
        <w:t xml:space="preserve">5) 0,2% раствор </w:t>
      </w:r>
      <w:proofErr w:type="spellStart"/>
      <w:r>
        <w:rPr>
          <w:sz w:val="24"/>
          <w:szCs w:val="24"/>
        </w:rPr>
        <w:t>фенилантраниловой</w:t>
      </w:r>
      <w:proofErr w:type="spellEnd"/>
      <w:r>
        <w:rPr>
          <w:sz w:val="24"/>
          <w:szCs w:val="24"/>
        </w:rPr>
        <w:t xml:space="preserve"> кислоты, 6) бюретка для титрования, </w:t>
      </w:r>
      <w:r w:rsidRPr="006F08B6">
        <w:rPr>
          <w:sz w:val="24"/>
          <w:szCs w:val="24"/>
        </w:rPr>
        <w:br/>
      </w:r>
      <w:r>
        <w:rPr>
          <w:sz w:val="24"/>
          <w:szCs w:val="24"/>
        </w:rPr>
        <w:t>7) электрическая плитка или газовая горелка.</w:t>
      </w:r>
    </w:p>
    <w:p w:rsidR="00D6360E" w:rsidRDefault="00D6360E" w:rsidP="00D6360E">
      <w:pPr>
        <w:pStyle w:val="3"/>
        <w:pageBreakBefore/>
        <w:jc w:val="center"/>
      </w:pPr>
      <w:r>
        <w:lastRenderedPageBreak/>
        <w:t>Анализ почвы</w:t>
      </w:r>
    </w:p>
    <w:p w:rsidR="00AF2866" w:rsidRPr="00231433" w:rsidRDefault="00AF2866" w:rsidP="00D6360E">
      <w:pPr>
        <w:pStyle w:val="3"/>
        <w:jc w:val="center"/>
      </w:pPr>
      <w:r w:rsidRPr="00231433">
        <w:t>Определение обменного водорода и алюминия (по Соколову)</w:t>
      </w:r>
    </w:p>
    <w:p w:rsidR="00AF2866" w:rsidRDefault="00AF2866" w:rsidP="00AF286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Обменная кислотность почвы определяется не только адсорбированными ионами водорода, но и ионами алюминия. </w:t>
      </w:r>
      <w:proofErr w:type="spellStart"/>
      <w:r>
        <w:rPr>
          <w:sz w:val="24"/>
          <w:szCs w:val="24"/>
        </w:rPr>
        <w:t>Аквакомплекс</w:t>
      </w:r>
      <w:proofErr w:type="spellEnd"/>
      <w:r>
        <w:rPr>
          <w:sz w:val="24"/>
          <w:szCs w:val="24"/>
        </w:rPr>
        <w:t xml:space="preserve"> алюминия проявляет кислотные свойства и, наряду с протонами, определяет обменную кислотность</w:t>
      </w:r>
      <w:r w:rsidR="00B449C6">
        <w:rPr>
          <w:sz w:val="24"/>
          <w:szCs w:val="24"/>
        </w:rPr>
        <w:t xml:space="preserve"> почвы.</w:t>
      </w:r>
      <w:r>
        <w:rPr>
          <w:sz w:val="24"/>
          <w:szCs w:val="24"/>
        </w:rPr>
        <w:t xml:space="preserve"> </w:t>
      </w:r>
    </w:p>
    <w:p w:rsidR="00AF2866" w:rsidRDefault="00AF2866" w:rsidP="00AF286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 А. В. Соколова основан на том, что солевую вытяжку из почвы дважды титруют щёлочью. В первом случае титруют обычным путем, а во втором </w:t>
      </w:r>
      <w:r>
        <w:rPr>
          <w:sz w:val="24"/>
          <w:szCs w:val="24"/>
        </w:rPr>
        <w:noBreakHyphen/>
        <w:t xml:space="preserve">  солевую вытяжку титруют, добавляя в нее фторид натрия или калия.</w:t>
      </w:r>
    </w:p>
    <w:p w:rsidR="00AF2866" w:rsidRDefault="00AF2866" w:rsidP="00AF286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первом титровании определяют сумму ионов Н</w:t>
      </w:r>
      <w:r>
        <w:rPr>
          <w:sz w:val="24"/>
          <w:szCs w:val="24"/>
          <w:vertAlign w:val="superscript"/>
        </w:rPr>
        <w:t>+</w:t>
      </w:r>
      <w:r>
        <w:rPr>
          <w:sz w:val="24"/>
          <w:szCs w:val="24"/>
        </w:rPr>
        <w:t xml:space="preserve"> и А</w:t>
      </w:r>
      <w:proofErr w:type="gramStart"/>
      <w:r>
        <w:rPr>
          <w:sz w:val="24"/>
          <w:szCs w:val="24"/>
          <w:lang w:val="en-US"/>
        </w:rPr>
        <w:t>l</w:t>
      </w:r>
      <w:proofErr w:type="gramEnd"/>
      <w:r>
        <w:rPr>
          <w:sz w:val="24"/>
          <w:szCs w:val="24"/>
          <w:vertAlign w:val="superscript"/>
        </w:rPr>
        <w:t xml:space="preserve"> 3+</w:t>
      </w:r>
      <w:r>
        <w:rPr>
          <w:sz w:val="24"/>
          <w:szCs w:val="24"/>
        </w:rPr>
        <w:t xml:space="preserve"> в солевой вытяжке. При втором титровании, когда в солевую вытяжку добавляют фторид натрия, ионы алюминия связываются в комплексную соль с большей константой устойчивости, чем </w:t>
      </w:r>
      <w:proofErr w:type="spellStart"/>
      <w:r>
        <w:rPr>
          <w:sz w:val="24"/>
          <w:szCs w:val="24"/>
        </w:rPr>
        <w:t>аквакомплекс</w:t>
      </w:r>
      <w:proofErr w:type="spellEnd"/>
      <w:r>
        <w:rPr>
          <w:sz w:val="24"/>
          <w:szCs w:val="24"/>
        </w:rPr>
        <w:t xml:space="preserve"> алюминия. Вычитая из результатов первого титрования результаты второго, получим количество подвижного алюминия.</w:t>
      </w:r>
    </w:p>
    <w:p w:rsidR="003C6ECE" w:rsidRDefault="00B449C6" w:rsidP="003C6ECE">
      <w:pPr>
        <w:spacing w:after="0"/>
        <w:jc w:val="both"/>
        <w:rPr>
          <w:b/>
        </w:rPr>
      </w:pPr>
      <w:r>
        <w:rPr>
          <w:b/>
        </w:rPr>
        <w:t>Приготовление вытяжки</w:t>
      </w:r>
    </w:p>
    <w:p w:rsidR="00AF2866" w:rsidRDefault="00AF2866" w:rsidP="00AF286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Ход выполнения работы</w:t>
      </w:r>
      <w:r>
        <w:rPr>
          <w:sz w:val="24"/>
          <w:szCs w:val="24"/>
        </w:rPr>
        <w:t xml:space="preserve">: взвешивают 20 г воздушно-сухой почвы и помещают в колбу, приливают 50 мл 1,0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раствора КС</w:t>
      </w:r>
      <w:proofErr w:type="gramStart"/>
      <w:r>
        <w:rPr>
          <w:sz w:val="24"/>
          <w:szCs w:val="24"/>
          <w:lang w:val="en-US"/>
        </w:rPr>
        <w:t>l</w:t>
      </w:r>
      <w:proofErr w:type="gramEnd"/>
      <w:r>
        <w:rPr>
          <w:sz w:val="24"/>
          <w:szCs w:val="24"/>
        </w:rPr>
        <w:t xml:space="preserve"> и взбалтывают смесь в течение 1 часа. Отфильтровывают солевую вытяжку. </w:t>
      </w:r>
      <w:r w:rsidR="003C6ECE">
        <w:rPr>
          <w:sz w:val="24"/>
          <w:szCs w:val="24"/>
        </w:rPr>
        <w:t xml:space="preserve">В ходе подготовки вытяжки определяют нормальность раствора </w:t>
      </w:r>
      <w:proofErr w:type="spellStart"/>
      <w:r w:rsidR="003C6ECE">
        <w:rPr>
          <w:sz w:val="24"/>
          <w:szCs w:val="24"/>
          <w:lang w:val="en-US"/>
        </w:rPr>
        <w:t>NaOH</w:t>
      </w:r>
      <w:proofErr w:type="spellEnd"/>
    </w:p>
    <w:p w:rsidR="003C6ECE" w:rsidRPr="00B449C6" w:rsidRDefault="003C6ECE" w:rsidP="003C6ECE">
      <w:pPr>
        <w:spacing w:after="0"/>
        <w:jc w:val="both"/>
        <w:rPr>
          <w:b/>
        </w:rPr>
      </w:pPr>
      <w:r>
        <w:rPr>
          <w:b/>
        </w:rPr>
        <w:t>О</w:t>
      </w:r>
      <w:r w:rsidRPr="006130C9">
        <w:rPr>
          <w:b/>
        </w:rPr>
        <w:t>пределени</w:t>
      </w:r>
      <w:r>
        <w:rPr>
          <w:b/>
        </w:rPr>
        <w:t>е</w:t>
      </w:r>
      <w:r w:rsidRPr="006130C9">
        <w:rPr>
          <w:b/>
        </w:rPr>
        <w:t xml:space="preserve"> точной </w:t>
      </w:r>
      <w:r>
        <w:rPr>
          <w:b/>
        </w:rPr>
        <w:t>концентрации</w:t>
      </w:r>
      <w:r w:rsidRPr="006130C9">
        <w:rPr>
          <w:b/>
        </w:rPr>
        <w:t xml:space="preserve"> раствора </w:t>
      </w:r>
      <w:proofErr w:type="spellStart"/>
      <w:r w:rsidR="00B449C6" w:rsidRPr="00B449C6">
        <w:rPr>
          <w:b/>
          <w:sz w:val="24"/>
          <w:szCs w:val="24"/>
          <w:lang w:val="en-US"/>
        </w:rPr>
        <w:t>NaOH</w:t>
      </w:r>
      <w:proofErr w:type="spellEnd"/>
      <w:r w:rsidR="00B449C6" w:rsidRPr="00B449C6">
        <w:rPr>
          <w:sz w:val="24"/>
          <w:szCs w:val="24"/>
        </w:rPr>
        <w:t xml:space="preserve"> </w:t>
      </w:r>
    </w:p>
    <w:p w:rsidR="00AF2866" w:rsidRPr="006264E4" w:rsidRDefault="00B449C6" w:rsidP="00AF286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колбу для титрования помещают </w:t>
      </w:r>
      <w:r w:rsidR="00AF2866">
        <w:rPr>
          <w:sz w:val="24"/>
          <w:szCs w:val="24"/>
        </w:rPr>
        <w:t xml:space="preserve">10 мл </w:t>
      </w:r>
      <w:r w:rsidR="00AF2866" w:rsidRPr="006264E4">
        <w:rPr>
          <w:sz w:val="24"/>
          <w:szCs w:val="24"/>
        </w:rPr>
        <w:t>0,02</w:t>
      </w:r>
      <w:r w:rsidR="00AF2866">
        <w:rPr>
          <w:sz w:val="24"/>
          <w:szCs w:val="24"/>
        </w:rPr>
        <w:t xml:space="preserve">н. раствора </w:t>
      </w:r>
      <w:proofErr w:type="spellStart"/>
      <w:r w:rsidR="00AF2866">
        <w:rPr>
          <w:sz w:val="24"/>
          <w:szCs w:val="24"/>
          <w:lang w:val="en-US"/>
        </w:rPr>
        <w:t>HCl</w:t>
      </w:r>
      <w:proofErr w:type="spellEnd"/>
      <w:r>
        <w:rPr>
          <w:sz w:val="24"/>
          <w:szCs w:val="24"/>
        </w:rPr>
        <w:t>,</w:t>
      </w:r>
      <w:r w:rsidR="00AF2866" w:rsidRPr="006264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2-3 капли фенолфталеина и </w:t>
      </w:r>
      <w:proofErr w:type="spellStart"/>
      <w:r>
        <w:rPr>
          <w:sz w:val="24"/>
          <w:szCs w:val="24"/>
        </w:rPr>
        <w:t>оттитровывают</w:t>
      </w:r>
      <w:proofErr w:type="spellEnd"/>
      <w:r>
        <w:rPr>
          <w:sz w:val="24"/>
          <w:szCs w:val="24"/>
        </w:rPr>
        <w:t xml:space="preserve"> </w:t>
      </w:r>
      <w:r w:rsidR="00AF2866">
        <w:rPr>
          <w:sz w:val="24"/>
          <w:szCs w:val="24"/>
        </w:rPr>
        <w:t>до слабого розового окрашивания.</w:t>
      </w:r>
      <w:r w:rsidR="00AF2866" w:rsidRPr="006264E4">
        <w:rPr>
          <w:sz w:val="24"/>
          <w:szCs w:val="24"/>
        </w:rPr>
        <w:t xml:space="preserve"> </w:t>
      </w:r>
      <w:r w:rsidR="00AF2866">
        <w:rPr>
          <w:sz w:val="24"/>
          <w:szCs w:val="24"/>
        </w:rPr>
        <w:t xml:space="preserve">Титрование повторяют трижды, по полученным данным определяют точное значение нормальности раствора </w:t>
      </w:r>
      <w:proofErr w:type="spellStart"/>
      <w:r w:rsidR="00AF2866">
        <w:rPr>
          <w:sz w:val="24"/>
          <w:szCs w:val="24"/>
          <w:lang w:val="en-US"/>
        </w:rPr>
        <w:t>NaOH</w:t>
      </w:r>
      <w:proofErr w:type="spellEnd"/>
    </w:p>
    <w:p w:rsidR="003C6ECE" w:rsidRDefault="00B449C6" w:rsidP="003C6ECE">
      <w:pPr>
        <w:spacing w:after="0"/>
        <w:jc w:val="both"/>
        <w:rPr>
          <w:b/>
        </w:rPr>
      </w:pPr>
      <w:r>
        <w:rPr>
          <w:b/>
        </w:rPr>
        <w:t>Проведение анализа</w:t>
      </w:r>
    </w:p>
    <w:p w:rsidR="00AF2866" w:rsidRDefault="00AF2866" w:rsidP="00AF286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 конические колбы на 50 мл и приливают по 15 мл отфильтрованной вытяжки. Кипятят содержимое </w:t>
      </w:r>
      <w:proofErr w:type="gramStart"/>
      <w:r>
        <w:rPr>
          <w:sz w:val="24"/>
          <w:szCs w:val="24"/>
        </w:rPr>
        <w:t>обоих</w:t>
      </w:r>
      <w:proofErr w:type="gramEnd"/>
      <w:r>
        <w:rPr>
          <w:sz w:val="24"/>
          <w:szCs w:val="24"/>
        </w:rPr>
        <w:t xml:space="preserve"> колбочек 5 мин для удаления СО</w:t>
      </w:r>
      <w:r>
        <w:rPr>
          <w:sz w:val="24"/>
          <w:szCs w:val="24"/>
          <w:vertAlign w:val="subscript"/>
        </w:rPr>
        <w:t>2.</w:t>
      </w:r>
    </w:p>
    <w:p w:rsidR="00AF2866" w:rsidRDefault="00AF2866" w:rsidP="00AF286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одной колбочке горячую вытяжку </w:t>
      </w:r>
      <w:proofErr w:type="spellStart"/>
      <w:r>
        <w:rPr>
          <w:sz w:val="24"/>
          <w:szCs w:val="24"/>
        </w:rPr>
        <w:t>оттитровывают</w:t>
      </w:r>
      <w:proofErr w:type="spellEnd"/>
      <w:r>
        <w:rPr>
          <w:sz w:val="24"/>
          <w:szCs w:val="24"/>
        </w:rPr>
        <w:t xml:space="preserve"> раствором </w:t>
      </w:r>
      <w:proofErr w:type="spellStart"/>
      <w:r>
        <w:rPr>
          <w:sz w:val="24"/>
          <w:szCs w:val="24"/>
          <w:lang w:val="en-US"/>
        </w:rPr>
        <w:t>NaOH</w:t>
      </w:r>
      <w:proofErr w:type="spellEnd"/>
      <w:r>
        <w:rPr>
          <w:sz w:val="24"/>
          <w:szCs w:val="24"/>
        </w:rPr>
        <w:t xml:space="preserve"> Количество щёлочи, пошедшей на титрование </w:t>
      </w:r>
      <w:proofErr w:type="spellStart"/>
      <w:r>
        <w:rPr>
          <w:sz w:val="24"/>
          <w:szCs w:val="24"/>
        </w:rPr>
        <w:t>соответствовует</w:t>
      </w:r>
      <w:proofErr w:type="spellEnd"/>
      <w:r>
        <w:rPr>
          <w:sz w:val="24"/>
          <w:szCs w:val="24"/>
        </w:rPr>
        <w:t xml:space="preserve"> суммарному содержанию во взятом объеме вытяжки Н</w:t>
      </w:r>
      <w:r>
        <w:rPr>
          <w:sz w:val="24"/>
          <w:szCs w:val="24"/>
          <w:vertAlign w:val="superscript"/>
        </w:rPr>
        <w:t>+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Al</w:t>
      </w:r>
      <w:r>
        <w:rPr>
          <w:sz w:val="24"/>
          <w:szCs w:val="24"/>
          <w:vertAlign w:val="superscript"/>
        </w:rPr>
        <w:t>3+</w:t>
      </w:r>
      <w:r>
        <w:rPr>
          <w:sz w:val="24"/>
          <w:szCs w:val="24"/>
        </w:rPr>
        <w:t>.</w:t>
      </w:r>
      <w:r w:rsidRPr="00D25B52">
        <w:rPr>
          <w:sz w:val="24"/>
          <w:szCs w:val="24"/>
        </w:rPr>
        <w:t xml:space="preserve"> </w:t>
      </w:r>
      <w:r>
        <w:rPr>
          <w:sz w:val="24"/>
          <w:szCs w:val="24"/>
        </w:rPr>
        <w:t>Рассчитывают обменную кислотность почвы в мг-</w:t>
      </w:r>
      <w:proofErr w:type="spellStart"/>
      <w:r>
        <w:rPr>
          <w:sz w:val="24"/>
          <w:szCs w:val="24"/>
        </w:rPr>
        <w:t>экв</w:t>
      </w:r>
      <w:proofErr w:type="spellEnd"/>
      <w:r>
        <w:rPr>
          <w:sz w:val="24"/>
          <w:szCs w:val="24"/>
        </w:rPr>
        <w:t xml:space="preserve">/100 г почвы </w:t>
      </w:r>
    </w:p>
    <w:p w:rsidR="00AF2866" w:rsidRDefault="00AF2866" w:rsidP="00AF286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другую колбу после кипячения приливают 1 мл 3,5% раствора </w:t>
      </w:r>
      <w:proofErr w:type="spellStart"/>
      <w:r>
        <w:rPr>
          <w:sz w:val="24"/>
          <w:szCs w:val="24"/>
          <w:lang w:val="en-US"/>
        </w:rPr>
        <w:t>NaF</w:t>
      </w:r>
      <w:proofErr w:type="spellEnd"/>
      <w:r>
        <w:rPr>
          <w:sz w:val="24"/>
          <w:szCs w:val="24"/>
        </w:rPr>
        <w:t xml:space="preserve">, охлаждают и </w:t>
      </w:r>
      <w:proofErr w:type="spellStart"/>
      <w:r>
        <w:rPr>
          <w:sz w:val="24"/>
          <w:szCs w:val="24"/>
        </w:rPr>
        <w:t>оттитровывают</w:t>
      </w:r>
      <w:proofErr w:type="spellEnd"/>
      <w:r>
        <w:rPr>
          <w:sz w:val="24"/>
          <w:szCs w:val="24"/>
        </w:rPr>
        <w:t xml:space="preserve"> раствором </w:t>
      </w:r>
      <w:proofErr w:type="spellStart"/>
      <w:r>
        <w:rPr>
          <w:sz w:val="24"/>
          <w:szCs w:val="24"/>
          <w:lang w:val="en-US"/>
        </w:rPr>
        <w:t>NaOH</w:t>
      </w:r>
      <w:proofErr w:type="spellEnd"/>
      <w:r>
        <w:rPr>
          <w:sz w:val="24"/>
          <w:szCs w:val="24"/>
        </w:rPr>
        <w:t xml:space="preserve"> в присутствии 2-3 капель фенолфталеина до слабо-розовой окраски. Количество израсходованной щёлочи будет соответствовать содержанию водородных ионов.</w:t>
      </w:r>
    </w:p>
    <w:p w:rsidR="00AF2866" w:rsidRDefault="00AF2866" w:rsidP="00AF286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разности двух титрований определяют объем </w:t>
      </w:r>
      <w:proofErr w:type="spellStart"/>
      <w:r>
        <w:rPr>
          <w:sz w:val="24"/>
          <w:szCs w:val="24"/>
          <w:lang w:val="en-US"/>
        </w:rPr>
        <w:t>NaOH</w:t>
      </w:r>
      <w:proofErr w:type="spellEnd"/>
      <w:r w:rsidRPr="00D25B52">
        <w:rPr>
          <w:sz w:val="24"/>
          <w:szCs w:val="24"/>
        </w:rPr>
        <w:t xml:space="preserve"> </w:t>
      </w:r>
      <w:r>
        <w:rPr>
          <w:sz w:val="24"/>
          <w:szCs w:val="24"/>
        </w:rPr>
        <w:t>пошедший на титрование иона алюминия и вычисляют  содержание алюминия (мг/100г)</w:t>
      </w:r>
    </w:p>
    <w:p w:rsidR="00AF2866" w:rsidRDefault="00AF2866" w:rsidP="00AF2866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  <w:u w:val="single"/>
        </w:rPr>
        <w:t>Материалы и оборудование</w:t>
      </w:r>
      <w:r>
        <w:rPr>
          <w:sz w:val="24"/>
          <w:szCs w:val="24"/>
        </w:rPr>
        <w:t xml:space="preserve">: 1) колбы на 100-150 мл, 2) конические колбы на 50 мл, 3) 1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раствор КС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 xml:space="preserve">, 4) </w:t>
      </w:r>
      <w:r w:rsidRPr="00CC2A6F">
        <w:rPr>
          <w:sz w:val="24"/>
          <w:szCs w:val="24"/>
        </w:rPr>
        <w:t>~</w:t>
      </w:r>
      <w:r>
        <w:rPr>
          <w:sz w:val="24"/>
          <w:szCs w:val="24"/>
        </w:rPr>
        <w:t xml:space="preserve">0,02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раствор </w:t>
      </w:r>
      <w:proofErr w:type="spellStart"/>
      <w:r>
        <w:rPr>
          <w:sz w:val="24"/>
          <w:szCs w:val="24"/>
          <w:lang w:val="en-US"/>
        </w:rPr>
        <w:t>NaOH</w:t>
      </w:r>
      <w:proofErr w:type="spellEnd"/>
      <w:r>
        <w:rPr>
          <w:sz w:val="24"/>
          <w:szCs w:val="24"/>
        </w:rPr>
        <w:t xml:space="preserve">, </w:t>
      </w:r>
      <w:r w:rsidRPr="00CC2A6F">
        <w:rPr>
          <w:sz w:val="24"/>
          <w:szCs w:val="24"/>
        </w:rPr>
        <w:t>5</w:t>
      </w:r>
      <w:r>
        <w:rPr>
          <w:sz w:val="24"/>
          <w:szCs w:val="24"/>
        </w:rPr>
        <w:t xml:space="preserve">) 0,02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раствор </w:t>
      </w:r>
      <w:proofErr w:type="spellStart"/>
      <w:r>
        <w:rPr>
          <w:sz w:val="24"/>
          <w:szCs w:val="24"/>
          <w:lang w:val="en-US"/>
        </w:rPr>
        <w:t>HCl</w:t>
      </w:r>
      <w:proofErr w:type="spellEnd"/>
      <w:r>
        <w:rPr>
          <w:sz w:val="24"/>
          <w:szCs w:val="24"/>
        </w:rPr>
        <w:t xml:space="preserve">, </w:t>
      </w:r>
      <w:r w:rsidRPr="00CC2A6F">
        <w:rPr>
          <w:sz w:val="24"/>
          <w:szCs w:val="24"/>
        </w:rPr>
        <w:t>6</w:t>
      </w:r>
      <w:r>
        <w:rPr>
          <w:sz w:val="24"/>
          <w:szCs w:val="24"/>
        </w:rPr>
        <w:t xml:space="preserve">) 3,5% раствор </w:t>
      </w:r>
      <w:proofErr w:type="spellStart"/>
      <w:r>
        <w:rPr>
          <w:sz w:val="24"/>
          <w:szCs w:val="24"/>
          <w:lang w:val="en-US"/>
        </w:rPr>
        <w:t>NaF</w:t>
      </w:r>
      <w:proofErr w:type="spellEnd"/>
      <w:r>
        <w:rPr>
          <w:sz w:val="24"/>
          <w:szCs w:val="24"/>
        </w:rPr>
        <w:t xml:space="preserve">, </w:t>
      </w:r>
      <w:r w:rsidRPr="00CC2A6F">
        <w:rPr>
          <w:sz w:val="24"/>
          <w:szCs w:val="24"/>
        </w:rPr>
        <w:t>7</w:t>
      </w:r>
      <w:r>
        <w:rPr>
          <w:sz w:val="24"/>
          <w:szCs w:val="24"/>
        </w:rPr>
        <w:t xml:space="preserve">) фенолфталеин, </w:t>
      </w:r>
      <w:r w:rsidRPr="00CC2A6F">
        <w:rPr>
          <w:sz w:val="24"/>
          <w:szCs w:val="24"/>
        </w:rPr>
        <w:t>8</w:t>
      </w:r>
      <w:r>
        <w:rPr>
          <w:sz w:val="24"/>
          <w:szCs w:val="24"/>
        </w:rPr>
        <w:t xml:space="preserve">) фильтровальная бумага, </w:t>
      </w:r>
      <w:r w:rsidRPr="00CC2A6F">
        <w:rPr>
          <w:sz w:val="24"/>
          <w:szCs w:val="24"/>
        </w:rPr>
        <w:t>9</w:t>
      </w:r>
      <w:r>
        <w:rPr>
          <w:sz w:val="24"/>
          <w:szCs w:val="24"/>
        </w:rPr>
        <w:t xml:space="preserve">) титровальная бюретка, </w:t>
      </w:r>
      <w:r w:rsidRPr="00CC2A6F">
        <w:rPr>
          <w:sz w:val="24"/>
          <w:szCs w:val="24"/>
        </w:rPr>
        <w:t>10</w:t>
      </w:r>
      <w:r>
        <w:rPr>
          <w:sz w:val="24"/>
          <w:szCs w:val="24"/>
        </w:rPr>
        <w:t>) весы.</w:t>
      </w:r>
      <w:proofErr w:type="gramEnd"/>
    </w:p>
    <w:p w:rsidR="007D1472" w:rsidRDefault="007D1472" w:rsidP="00D25B52">
      <w:pPr>
        <w:jc w:val="right"/>
        <w:rPr>
          <w:b/>
          <w:bCs/>
          <w:sz w:val="24"/>
          <w:szCs w:val="24"/>
        </w:rPr>
      </w:pPr>
    </w:p>
    <w:p w:rsidR="00D25B52" w:rsidRDefault="00D25B52" w:rsidP="00AF2866">
      <w:pPr>
        <w:pageBreakBefore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Таблица 8</w:t>
      </w:r>
    </w:p>
    <w:p w:rsidR="00D25B52" w:rsidRDefault="00D25B52" w:rsidP="00D25B5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Группировка почв лесных питомников таёжной зоны по обеспеченности гумусом</w:t>
      </w:r>
    </w:p>
    <w:p w:rsidR="00D25B52" w:rsidRDefault="00D25B52" w:rsidP="00D25B52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(шкала Ленинградского НИИ лесного хозяйства</w:t>
      </w:r>
      <w:r>
        <w:rPr>
          <w:sz w:val="24"/>
          <w:szCs w:val="24"/>
        </w:rPr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5244"/>
      </w:tblGrid>
      <w:tr w:rsidR="00D25B52" w:rsidTr="00E927AD">
        <w:tc>
          <w:tcPr>
            <w:tcW w:w="4503" w:type="dxa"/>
            <w:tcBorders>
              <w:bottom w:val="nil"/>
            </w:tcBorders>
          </w:tcPr>
          <w:p w:rsidR="00D25B52" w:rsidRDefault="00D25B52" w:rsidP="00E927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Гумус, % по Тюрину</w:t>
            </w:r>
          </w:p>
        </w:tc>
        <w:tc>
          <w:tcPr>
            <w:tcW w:w="5244" w:type="dxa"/>
            <w:tcBorders>
              <w:bottom w:val="nil"/>
            </w:tcBorders>
          </w:tcPr>
          <w:p w:rsidR="00D25B52" w:rsidRDefault="00D25B52" w:rsidP="00E92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обеспеченности</w:t>
            </w:r>
          </w:p>
        </w:tc>
      </w:tr>
      <w:tr w:rsidR="00D25B52" w:rsidTr="00E927AD">
        <w:tc>
          <w:tcPr>
            <w:tcW w:w="4503" w:type="dxa"/>
            <w:tcBorders>
              <w:bottom w:val="nil"/>
            </w:tcBorders>
          </w:tcPr>
          <w:p w:rsidR="00D25B52" w:rsidRDefault="00D25B52" w:rsidP="00E927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sym w:font="Symbol" w:char="F0A3"/>
            </w:r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5244" w:type="dxa"/>
            <w:tcBorders>
              <w:bottom w:val="nil"/>
            </w:tcBorders>
          </w:tcPr>
          <w:p w:rsidR="00D25B52" w:rsidRDefault="00D25B52" w:rsidP="00E92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Крайне бедные</w:t>
            </w:r>
          </w:p>
        </w:tc>
      </w:tr>
      <w:tr w:rsidR="00D25B52" w:rsidTr="00E927AD">
        <w:tc>
          <w:tcPr>
            <w:tcW w:w="4503" w:type="dxa"/>
            <w:tcBorders>
              <w:top w:val="nil"/>
              <w:bottom w:val="nil"/>
            </w:tcBorders>
          </w:tcPr>
          <w:p w:rsidR="00D25B52" w:rsidRDefault="00D25B52" w:rsidP="00E927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1,01 - 2,0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D25B52" w:rsidRDefault="00D25B52" w:rsidP="00E92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Бедные</w:t>
            </w:r>
          </w:p>
        </w:tc>
      </w:tr>
      <w:tr w:rsidR="00D25B52" w:rsidTr="00E927AD">
        <w:tc>
          <w:tcPr>
            <w:tcW w:w="4503" w:type="dxa"/>
            <w:tcBorders>
              <w:top w:val="nil"/>
              <w:bottom w:val="nil"/>
            </w:tcBorders>
          </w:tcPr>
          <w:p w:rsidR="00D25B52" w:rsidRDefault="00D25B52" w:rsidP="00E927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2,01 - 3,0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D25B52" w:rsidRDefault="00D25B52" w:rsidP="00E92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Недостаточно обеспеченные</w:t>
            </w:r>
          </w:p>
        </w:tc>
      </w:tr>
      <w:tr w:rsidR="00D25B52" w:rsidTr="00E927AD">
        <w:tc>
          <w:tcPr>
            <w:tcW w:w="4503" w:type="dxa"/>
            <w:tcBorders>
              <w:top w:val="nil"/>
              <w:bottom w:val="nil"/>
            </w:tcBorders>
          </w:tcPr>
          <w:p w:rsidR="00D25B52" w:rsidRDefault="00D25B52" w:rsidP="00E927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3,01 - 4,0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D25B52" w:rsidRDefault="00D25B52" w:rsidP="00E92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 обеспеченные</w:t>
            </w:r>
          </w:p>
        </w:tc>
      </w:tr>
      <w:tr w:rsidR="00D25B52" w:rsidTr="00E927AD">
        <w:tc>
          <w:tcPr>
            <w:tcW w:w="4503" w:type="dxa"/>
            <w:tcBorders>
              <w:top w:val="nil"/>
            </w:tcBorders>
          </w:tcPr>
          <w:p w:rsidR="00D25B52" w:rsidRDefault="00D25B52" w:rsidP="00E927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sym w:font="Symbol" w:char="F0B3"/>
            </w:r>
            <w:r>
              <w:rPr>
                <w:sz w:val="24"/>
                <w:szCs w:val="24"/>
              </w:rPr>
              <w:t xml:space="preserve"> 4,0</w:t>
            </w:r>
          </w:p>
        </w:tc>
        <w:tc>
          <w:tcPr>
            <w:tcW w:w="5244" w:type="dxa"/>
            <w:tcBorders>
              <w:top w:val="nil"/>
            </w:tcBorders>
          </w:tcPr>
          <w:p w:rsidR="00D25B52" w:rsidRDefault="00D25B52" w:rsidP="00E92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обеспеченные</w:t>
            </w:r>
          </w:p>
        </w:tc>
      </w:tr>
    </w:tbl>
    <w:p w:rsidR="00D25B52" w:rsidRDefault="00D25B52" w:rsidP="00D25B52"/>
    <w:sectPr w:rsidR="00D25B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E97" w:rsidRDefault="00E30E97" w:rsidP="00D6360E">
      <w:pPr>
        <w:spacing w:after="0" w:line="240" w:lineRule="auto"/>
      </w:pPr>
      <w:r>
        <w:separator/>
      </w:r>
    </w:p>
  </w:endnote>
  <w:endnote w:type="continuationSeparator" w:id="0">
    <w:p w:rsidR="00E30E97" w:rsidRDefault="00E30E97" w:rsidP="00D6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60E" w:rsidRDefault="00D6360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6740984"/>
      <w:docPartObj>
        <w:docPartGallery w:val="Page Numbers (Bottom of Page)"/>
        <w:docPartUnique/>
      </w:docPartObj>
    </w:sdtPr>
    <w:sdtEndPr/>
    <w:sdtContent>
      <w:p w:rsidR="00D6360E" w:rsidRDefault="00D6360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B82">
          <w:rPr>
            <w:noProof/>
          </w:rPr>
          <w:t>1</w:t>
        </w:r>
        <w:r>
          <w:fldChar w:fldCharType="end"/>
        </w:r>
      </w:p>
    </w:sdtContent>
  </w:sdt>
  <w:p w:rsidR="00D6360E" w:rsidRDefault="00D6360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60E" w:rsidRDefault="00D636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E97" w:rsidRDefault="00E30E97" w:rsidP="00D6360E">
      <w:pPr>
        <w:spacing w:after="0" w:line="240" w:lineRule="auto"/>
      </w:pPr>
      <w:r>
        <w:separator/>
      </w:r>
    </w:p>
  </w:footnote>
  <w:footnote w:type="continuationSeparator" w:id="0">
    <w:p w:rsidR="00E30E97" w:rsidRDefault="00E30E97" w:rsidP="00D63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60E" w:rsidRDefault="00D6360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60E" w:rsidRDefault="00D636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60E" w:rsidRDefault="00D636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E3EB4"/>
    <w:multiLevelType w:val="hybridMultilevel"/>
    <w:tmpl w:val="AFD883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95F"/>
    <w:rsid w:val="00037E68"/>
    <w:rsid w:val="00067A68"/>
    <w:rsid w:val="001150BA"/>
    <w:rsid w:val="001A75F2"/>
    <w:rsid w:val="001D6FF6"/>
    <w:rsid w:val="002236BF"/>
    <w:rsid w:val="00231433"/>
    <w:rsid w:val="003C6ECE"/>
    <w:rsid w:val="003F3183"/>
    <w:rsid w:val="00533EC5"/>
    <w:rsid w:val="005401AD"/>
    <w:rsid w:val="00545A61"/>
    <w:rsid w:val="005F23A8"/>
    <w:rsid w:val="006130C9"/>
    <w:rsid w:val="006264E4"/>
    <w:rsid w:val="00652B18"/>
    <w:rsid w:val="00682B33"/>
    <w:rsid w:val="006F08B6"/>
    <w:rsid w:val="00716C68"/>
    <w:rsid w:val="007B5A78"/>
    <w:rsid w:val="007D0403"/>
    <w:rsid w:val="007D1472"/>
    <w:rsid w:val="008B3159"/>
    <w:rsid w:val="008F0300"/>
    <w:rsid w:val="009D695F"/>
    <w:rsid w:val="00A261A0"/>
    <w:rsid w:val="00AF2866"/>
    <w:rsid w:val="00B449C6"/>
    <w:rsid w:val="00C81624"/>
    <w:rsid w:val="00CC2A6F"/>
    <w:rsid w:val="00D25B52"/>
    <w:rsid w:val="00D4531C"/>
    <w:rsid w:val="00D6360E"/>
    <w:rsid w:val="00E02DB2"/>
    <w:rsid w:val="00E30E97"/>
    <w:rsid w:val="00E927AD"/>
    <w:rsid w:val="00ED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16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D695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6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62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D695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16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6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C8162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">
    <w:name w:val="Body Text 2"/>
    <w:basedOn w:val="a"/>
    <w:link w:val="20"/>
    <w:rsid w:val="00C81624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81624"/>
    <w:rPr>
      <w:rFonts w:ascii="Times New Roman" w:eastAsia="Times New Roman" w:hAnsi="Times New Roman" w:cs="Times New Roman"/>
      <w:szCs w:val="24"/>
      <w:lang w:eastAsia="ru-RU"/>
    </w:rPr>
  </w:style>
  <w:style w:type="character" w:styleId="a3">
    <w:name w:val="Strong"/>
    <w:qFormat/>
    <w:rsid w:val="00C81624"/>
    <w:rPr>
      <w:b/>
      <w:bCs/>
    </w:rPr>
  </w:style>
  <w:style w:type="character" w:customStyle="1" w:styleId="apple-converted-space">
    <w:name w:val="apple-converted-space"/>
    <w:basedOn w:val="a0"/>
    <w:rsid w:val="001150BA"/>
  </w:style>
  <w:style w:type="paragraph" w:styleId="a4">
    <w:name w:val="header"/>
    <w:basedOn w:val="a"/>
    <w:link w:val="a5"/>
    <w:uiPriority w:val="99"/>
    <w:unhideWhenUsed/>
    <w:rsid w:val="00D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360E"/>
  </w:style>
  <w:style w:type="paragraph" w:styleId="a6">
    <w:name w:val="footer"/>
    <w:basedOn w:val="a"/>
    <w:link w:val="a7"/>
    <w:uiPriority w:val="99"/>
    <w:unhideWhenUsed/>
    <w:rsid w:val="00D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360E"/>
  </w:style>
  <w:style w:type="paragraph" w:styleId="a8">
    <w:name w:val="Balloon Text"/>
    <w:basedOn w:val="a"/>
    <w:link w:val="a9"/>
    <w:uiPriority w:val="99"/>
    <w:semiHidden/>
    <w:unhideWhenUsed/>
    <w:rsid w:val="00D4531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531C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16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D695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6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62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D695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16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6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C8162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">
    <w:name w:val="Body Text 2"/>
    <w:basedOn w:val="a"/>
    <w:link w:val="20"/>
    <w:rsid w:val="00C81624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81624"/>
    <w:rPr>
      <w:rFonts w:ascii="Times New Roman" w:eastAsia="Times New Roman" w:hAnsi="Times New Roman" w:cs="Times New Roman"/>
      <w:szCs w:val="24"/>
      <w:lang w:eastAsia="ru-RU"/>
    </w:rPr>
  </w:style>
  <w:style w:type="character" w:styleId="a3">
    <w:name w:val="Strong"/>
    <w:qFormat/>
    <w:rsid w:val="00C81624"/>
    <w:rPr>
      <w:b/>
      <w:bCs/>
    </w:rPr>
  </w:style>
  <w:style w:type="character" w:customStyle="1" w:styleId="apple-converted-space">
    <w:name w:val="apple-converted-space"/>
    <w:basedOn w:val="a0"/>
    <w:rsid w:val="001150BA"/>
  </w:style>
  <w:style w:type="paragraph" w:styleId="a4">
    <w:name w:val="header"/>
    <w:basedOn w:val="a"/>
    <w:link w:val="a5"/>
    <w:uiPriority w:val="99"/>
    <w:unhideWhenUsed/>
    <w:rsid w:val="00D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360E"/>
  </w:style>
  <w:style w:type="paragraph" w:styleId="a6">
    <w:name w:val="footer"/>
    <w:basedOn w:val="a"/>
    <w:link w:val="a7"/>
    <w:uiPriority w:val="99"/>
    <w:unhideWhenUsed/>
    <w:rsid w:val="00D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360E"/>
  </w:style>
  <w:style w:type="paragraph" w:styleId="a8">
    <w:name w:val="Balloon Text"/>
    <w:basedOn w:val="a"/>
    <w:link w:val="a9"/>
    <w:uiPriority w:val="99"/>
    <w:semiHidden/>
    <w:unhideWhenUsed/>
    <w:rsid w:val="00D4531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531C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76;&#1084;&#1080;&#1085;&#1080;&#1089;&#1090;&#1088;&#1072;&#1090;&#1086;&#1088;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BD922B86-7D2B-4C4C-BF21-DB77D5165080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255</TotalTime>
  <Pages>8</Pages>
  <Words>2503</Words>
  <Characters>14272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4</cp:revision>
  <cp:lastPrinted>2012-06-07T03:58:00Z</cp:lastPrinted>
  <dcterms:created xsi:type="dcterms:W3CDTF">2012-06-04T23:43:00Z</dcterms:created>
  <dcterms:modified xsi:type="dcterms:W3CDTF">2012-06-11T18:42:00Z</dcterms:modified>
</cp:coreProperties>
</file>